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9F5558" w14:textId="58BA2F80" w:rsidR="006B4922" w:rsidRPr="00355B5A" w:rsidRDefault="006B4922" w:rsidP="00101EE1">
      <w:pPr>
        <w:spacing w:line="360" w:lineRule="auto"/>
        <w:jc w:val="center"/>
        <w:rPr>
          <w:rFonts w:ascii="Times New Roman" w:hAnsi="Times New Roman" w:cs="Times New Roman"/>
          <w:b/>
          <w:bCs/>
          <w:u w:val="single"/>
        </w:rPr>
      </w:pPr>
      <w:r w:rsidRPr="00355B5A">
        <w:rPr>
          <w:rFonts w:ascii="Times New Roman" w:hAnsi="Times New Roman" w:cs="Times New Roman"/>
          <w:b/>
          <w:bCs/>
          <w:u w:val="single"/>
        </w:rPr>
        <w:t>ACCIÓN DE DINAMIZACIÓN COMERCIAL</w:t>
      </w:r>
      <w:r w:rsidR="000D1618" w:rsidRPr="00355B5A">
        <w:rPr>
          <w:rFonts w:ascii="Times New Roman" w:hAnsi="Times New Roman" w:cs="Times New Roman"/>
          <w:b/>
          <w:bCs/>
          <w:u w:val="single"/>
        </w:rPr>
        <w:t xml:space="preserve"> </w:t>
      </w:r>
      <w:r w:rsidR="00A15C61" w:rsidRPr="00355B5A">
        <w:rPr>
          <w:rFonts w:ascii="Times New Roman" w:hAnsi="Times New Roman" w:cs="Times New Roman"/>
          <w:b/>
          <w:bCs/>
          <w:u w:val="single"/>
        </w:rPr>
        <w:t>ESCAPARATES CON ARTE DE FERIA</w:t>
      </w:r>
    </w:p>
    <w:p w14:paraId="18D87E67" w14:textId="2A5216FA" w:rsidR="006B4922" w:rsidRPr="00355B5A" w:rsidRDefault="006B4922" w:rsidP="00101EE1">
      <w:pPr>
        <w:spacing w:line="360" w:lineRule="auto"/>
        <w:jc w:val="center"/>
        <w:rPr>
          <w:rFonts w:ascii="Times New Roman" w:hAnsi="Times New Roman" w:cs="Times New Roman"/>
          <w:b/>
          <w:bCs/>
        </w:rPr>
      </w:pPr>
      <w:r w:rsidRPr="00355B5A">
        <w:rPr>
          <w:rFonts w:ascii="Times New Roman" w:hAnsi="Times New Roman" w:cs="Times New Roman"/>
          <w:b/>
          <w:bCs/>
        </w:rPr>
        <w:t xml:space="preserve">BASES </w:t>
      </w:r>
      <w:r w:rsidR="003A3FE0" w:rsidRPr="00355B5A">
        <w:rPr>
          <w:rFonts w:ascii="Times New Roman" w:hAnsi="Times New Roman" w:cs="Times New Roman"/>
          <w:b/>
          <w:bCs/>
        </w:rPr>
        <w:t>REGULADORAS</w:t>
      </w:r>
    </w:p>
    <w:p w14:paraId="749F2FF8" w14:textId="19B74773" w:rsidR="006B4922" w:rsidRPr="00355B5A" w:rsidRDefault="006B4922" w:rsidP="00101EE1">
      <w:pPr>
        <w:spacing w:line="360" w:lineRule="auto"/>
        <w:jc w:val="center"/>
        <w:rPr>
          <w:rFonts w:ascii="Times New Roman" w:hAnsi="Times New Roman" w:cs="Times New Roman"/>
          <w:u w:val="single"/>
        </w:rPr>
      </w:pPr>
      <w:r w:rsidRPr="00355B5A">
        <w:rPr>
          <w:rFonts w:ascii="Times New Roman" w:hAnsi="Times New Roman" w:cs="Times New Roman"/>
          <w:u w:val="single"/>
        </w:rPr>
        <w:t>INTRODUCCIÓN</w:t>
      </w:r>
    </w:p>
    <w:p w14:paraId="2759BEB7" w14:textId="77777777" w:rsidR="006B4922" w:rsidRPr="00355B5A" w:rsidRDefault="006B4922" w:rsidP="00101EE1">
      <w:pPr>
        <w:spacing w:line="360" w:lineRule="auto"/>
        <w:ind w:firstLine="708"/>
        <w:jc w:val="both"/>
        <w:rPr>
          <w:rFonts w:ascii="Times New Roman" w:hAnsi="Times New Roman" w:cs="Times New Roman"/>
        </w:rPr>
      </w:pPr>
      <w:r w:rsidRPr="00355B5A">
        <w:rPr>
          <w:rFonts w:ascii="Times New Roman" w:hAnsi="Times New Roman" w:cs="Times New Roman"/>
        </w:rPr>
        <w:t>Desde la Cámara de Comercio de Almería se plantea la promoción del pequeño comercio minorista teniendo en cuenta que los beneficios sociales del mismo van más allá de los puramente económicos, al dar vida a los entornos urbanos, incrementando el nivel de vida y el bienestar social de la ciudadanía y la cohesión social en su componente de relaciones sociales.</w:t>
      </w:r>
    </w:p>
    <w:p w14:paraId="4BA12D30" w14:textId="77777777" w:rsidR="006B4922" w:rsidRPr="00355B5A" w:rsidRDefault="006B4922" w:rsidP="00101EE1">
      <w:pPr>
        <w:spacing w:line="360" w:lineRule="auto"/>
        <w:ind w:firstLine="708"/>
        <w:jc w:val="both"/>
        <w:rPr>
          <w:rFonts w:ascii="Times New Roman" w:hAnsi="Times New Roman" w:cs="Times New Roman"/>
        </w:rPr>
      </w:pPr>
      <w:r w:rsidRPr="00355B5A">
        <w:rPr>
          <w:rFonts w:ascii="Times New Roman" w:hAnsi="Times New Roman" w:cs="Times New Roman"/>
        </w:rPr>
        <w:t>El apoyo a las compras en el pequeño comercio genera, además de las operaciones de compra y venta, un enriquecimiento de la vida social del municipio, ya que da vida a los entornos urbanos, incrementando el bienestar social de la ciudadanía y la cohesión social en su componente de relaciones sociales.</w:t>
      </w:r>
    </w:p>
    <w:p w14:paraId="3E5EC2F5" w14:textId="30F30AD1" w:rsidR="006B4922" w:rsidRPr="00355B5A" w:rsidRDefault="006B4922" w:rsidP="00101EE1">
      <w:pPr>
        <w:spacing w:line="360" w:lineRule="auto"/>
        <w:ind w:firstLine="708"/>
        <w:jc w:val="both"/>
        <w:rPr>
          <w:rFonts w:ascii="Times New Roman" w:hAnsi="Times New Roman" w:cs="Times New Roman"/>
        </w:rPr>
      </w:pPr>
      <w:r w:rsidRPr="00355B5A">
        <w:rPr>
          <w:rFonts w:ascii="Times New Roman" w:hAnsi="Times New Roman" w:cs="Times New Roman"/>
        </w:rPr>
        <w:t xml:space="preserve">Esta acción se encuentra enmarcada dentro del Programa de Apoyo al Comercio Minorista 2026, financiado por los Fondos Europeos y el Gobierno de España.  </w:t>
      </w:r>
    </w:p>
    <w:p w14:paraId="3BD35CA5" w14:textId="77777777" w:rsidR="006B4922" w:rsidRPr="00355B5A" w:rsidRDefault="006B4922" w:rsidP="00101EE1">
      <w:pPr>
        <w:spacing w:line="360" w:lineRule="auto"/>
        <w:ind w:firstLine="708"/>
        <w:jc w:val="both"/>
        <w:rPr>
          <w:rFonts w:ascii="Times New Roman" w:hAnsi="Times New Roman" w:cs="Times New Roman"/>
        </w:rPr>
      </w:pPr>
      <w:r w:rsidRPr="00355B5A">
        <w:rPr>
          <w:rFonts w:ascii="Times New Roman" w:hAnsi="Times New Roman" w:cs="Times New Roman"/>
        </w:rPr>
        <w:t>En este sentido, la Cámara de Comercio de Almería apuesta por un modelo comercial diversificado, apoyando al comercio local de proximidad, para contribuir a la dinamización de los entornos urbanos y a la cohesión del tejido social a través de la actividad comercial, máxime cuando este sector, como consecuencia de la crisis económica en la que nos encontramos, se enfrenta a dificultades para su supervivencia ante la caída de la demanda del consumo.</w:t>
      </w:r>
    </w:p>
    <w:p w14:paraId="75D43954" w14:textId="558A31FC" w:rsidR="00B67369" w:rsidRPr="00355B5A" w:rsidRDefault="006B4922" w:rsidP="00101EE1">
      <w:pPr>
        <w:spacing w:line="360" w:lineRule="auto"/>
        <w:ind w:firstLine="708"/>
        <w:jc w:val="both"/>
        <w:rPr>
          <w:rFonts w:ascii="Times New Roman" w:hAnsi="Times New Roman" w:cs="Times New Roman"/>
        </w:rPr>
      </w:pPr>
      <w:r w:rsidRPr="00355B5A">
        <w:rPr>
          <w:rFonts w:ascii="Times New Roman" w:hAnsi="Times New Roman" w:cs="Times New Roman"/>
        </w:rPr>
        <w:t xml:space="preserve">Entre diferentes actuaciones de dinamización dentro del Programa, la estrategia </w:t>
      </w:r>
      <w:r w:rsidR="006E3660" w:rsidRPr="00355B5A">
        <w:rPr>
          <w:rFonts w:ascii="Times New Roman" w:hAnsi="Times New Roman" w:cs="Times New Roman"/>
        </w:rPr>
        <w:t>“</w:t>
      </w:r>
      <w:r w:rsidR="00FD5E42" w:rsidRPr="00355B5A">
        <w:rPr>
          <w:rFonts w:ascii="Times New Roman" w:hAnsi="Times New Roman" w:cs="Times New Roman"/>
        </w:rPr>
        <w:t>Escaparates</w:t>
      </w:r>
      <w:r w:rsidR="006E3660" w:rsidRPr="00355B5A">
        <w:rPr>
          <w:rFonts w:ascii="Times New Roman" w:hAnsi="Times New Roman" w:cs="Times New Roman"/>
        </w:rPr>
        <w:t xml:space="preserve"> con Arte de </w:t>
      </w:r>
      <w:r w:rsidR="00FD5E42" w:rsidRPr="00355B5A">
        <w:rPr>
          <w:rFonts w:ascii="Times New Roman" w:hAnsi="Times New Roman" w:cs="Times New Roman"/>
        </w:rPr>
        <w:t>Feria”</w:t>
      </w:r>
      <w:r w:rsidRPr="00355B5A">
        <w:rPr>
          <w:rFonts w:ascii="Times New Roman" w:hAnsi="Times New Roman" w:cs="Times New Roman"/>
        </w:rPr>
        <w:t xml:space="preserve"> que está llevando a cabo esta corporación, </w:t>
      </w:r>
      <w:r w:rsidR="002B7F0B" w:rsidRPr="00355B5A">
        <w:rPr>
          <w:rFonts w:ascii="Times New Roman" w:hAnsi="Times New Roman" w:cs="Times New Roman"/>
        </w:rPr>
        <w:t>la Cámara de Comercio de Almería</w:t>
      </w:r>
      <w:r w:rsidRPr="00355B5A">
        <w:rPr>
          <w:rFonts w:ascii="Times New Roman" w:hAnsi="Times New Roman" w:cs="Times New Roman"/>
        </w:rPr>
        <w:t xml:space="preserve"> ha optado por una medida de reactivación de la economía local totalmente innovadora en la provincia y, cuyo objetivo es inyectar recursos a la economía local y más concretamente a todas las actividades comerciales minoristas.</w:t>
      </w:r>
    </w:p>
    <w:p w14:paraId="7185662A" w14:textId="17BEA3D1" w:rsidR="000D1618" w:rsidRPr="00355B5A" w:rsidRDefault="000D1618" w:rsidP="00101EE1">
      <w:pPr>
        <w:spacing w:line="360" w:lineRule="auto"/>
        <w:ind w:firstLine="708"/>
        <w:jc w:val="both"/>
        <w:rPr>
          <w:rFonts w:ascii="Times New Roman" w:hAnsi="Times New Roman" w:cs="Times New Roman"/>
        </w:rPr>
      </w:pPr>
      <w:r w:rsidRPr="00355B5A">
        <w:rPr>
          <w:rFonts w:ascii="Times New Roman" w:hAnsi="Times New Roman" w:cs="Times New Roman"/>
        </w:rPr>
        <w:t xml:space="preserve">De manera que se establecen las Bases reguladoras de la acción </w:t>
      </w:r>
      <w:r w:rsidR="00EA6E40" w:rsidRPr="00355B5A">
        <w:rPr>
          <w:rFonts w:ascii="Times New Roman" w:hAnsi="Times New Roman" w:cs="Times New Roman"/>
        </w:rPr>
        <w:t>“Escaparates con Arte de Feria”</w:t>
      </w:r>
      <w:r w:rsidRPr="00355B5A">
        <w:rPr>
          <w:rFonts w:ascii="Times New Roman" w:hAnsi="Times New Roman" w:cs="Times New Roman"/>
        </w:rPr>
        <w:t xml:space="preserve"> siendo las siguientes:</w:t>
      </w:r>
    </w:p>
    <w:p w14:paraId="4FFCBB83" w14:textId="77777777" w:rsidR="000D1618" w:rsidRPr="00355B5A" w:rsidRDefault="000D1618" w:rsidP="00101EE1">
      <w:pPr>
        <w:spacing w:line="360" w:lineRule="auto"/>
        <w:jc w:val="both"/>
        <w:rPr>
          <w:rFonts w:ascii="Times New Roman" w:hAnsi="Times New Roman" w:cs="Times New Roman"/>
          <w:i/>
          <w:iCs/>
        </w:rPr>
      </w:pPr>
      <w:r w:rsidRPr="00355B5A">
        <w:rPr>
          <w:rFonts w:ascii="Times New Roman" w:hAnsi="Times New Roman" w:cs="Times New Roman"/>
          <w:i/>
          <w:iCs/>
        </w:rPr>
        <w:lastRenderedPageBreak/>
        <w:t>PRIMERA. - Denominación de la estrategia</w:t>
      </w:r>
    </w:p>
    <w:p w14:paraId="273281F1" w14:textId="4AAE9CD8" w:rsidR="000D1618" w:rsidRPr="00355B5A" w:rsidRDefault="005B5691" w:rsidP="00101EE1">
      <w:pPr>
        <w:spacing w:line="360" w:lineRule="auto"/>
        <w:ind w:firstLine="708"/>
        <w:jc w:val="both"/>
        <w:rPr>
          <w:rFonts w:ascii="Times New Roman" w:hAnsi="Times New Roman" w:cs="Times New Roman"/>
        </w:rPr>
      </w:pPr>
      <w:r w:rsidRPr="00355B5A">
        <w:rPr>
          <w:rFonts w:ascii="Times New Roman" w:hAnsi="Times New Roman" w:cs="Times New Roman"/>
        </w:rPr>
        <w:t>La acción se denomina: “Escaparates con Arte de Feria</w:t>
      </w:r>
      <w:r w:rsidR="00F3423C" w:rsidRPr="00355B5A">
        <w:rPr>
          <w:rFonts w:ascii="Times New Roman" w:hAnsi="Times New Roman" w:cs="Times New Roman"/>
        </w:rPr>
        <w:t>”</w:t>
      </w:r>
    </w:p>
    <w:p w14:paraId="1823E64F" w14:textId="20659FDE" w:rsidR="000D1618" w:rsidRPr="00355B5A" w:rsidRDefault="000D1618" w:rsidP="00101EE1">
      <w:pPr>
        <w:spacing w:line="360" w:lineRule="auto"/>
        <w:jc w:val="both"/>
        <w:rPr>
          <w:rFonts w:ascii="Times New Roman" w:hAnsi="Times New Roman" w:cs="Times New Roman"/>
          <w:i/>
          <w:iCs/>
        </w:rPr>
      </w:pPr>
      <w:r w:rsidRPr="00355B5A">
        <w:rPr>
          <w:rFonts w:ascii="Times New Roman" w:hAnsi="Times New Roman" w:cs="Times New Roman"/>
          <w:i/>
          <w:iCs/>
        </w:rPr>
        <w:t>SEGUNDA. – Organizado</w:t>
      </w:r>
    </w:p>
    <w:p w14:paraId="3CAD7114" w14:textId="30AF1904" w:rsidR="00A330BD" w:rsidRPr="00355B5A" w:rsidRDefault="00A330BD" w:rsidP="00101EE1">
      <w:pPr>
        <w:spacing w:line="360" w:lineRule="auto"/>
        <w:jc w:val="both"/>
        <w:rPr>
          <w:rFonts w:ascii="Times New Roman" w:hAnsi="Times New Roman" w:cs="Times New Roman"/>
          <w:i/>
          <w:iCs/>
        </w:rPr>
      </w:pPr>
      <w:r w:rsidRPr="00355B5A">
        <w:rPr>
          <w:rFonts w:ascii="Times New Roman" w:hAnsi="Times New Roman" w:cs="Times New Roman"/>
          <w:i/>
          <w:iCs/>
        </w:rPr>
        <w:t xml:space="preserve">        </w:t>
      </w:r>
      <w:r w:rsidR="00266059" w:rsidRPr="00355B5A">
        <w:rPr>
          <w:rFonts w:ascii="Times New Roman" w:hAnsi="Times New Roman" w:cs="Times New Roman"/>
        </w:rPr>
        <w:t xml:space="preserve">    </w:t>
      </w:r>
      <w:r w:rsidRPr="00355B5A">
        <w:rPr>
          <w:rFonts w:ascii="Times New Roman" w:hAnsi="Times New Roman" w:cs="Times New Roman"/>
          <w:i/>
          <w:iCs/>
        </w:rPr>
        <w:t xml:space="preserve">   </w:t>
      </w:r>
      <w:r w:rsidR="00266059" w:rsidRPr="00355B5A">
        <w:t xml:space="preserve">El organizador de esta estrategia es la Cámara de Comercio de Almería, con representación en la Delegación de Albox de la </w:t>
      </w:r>
      <w:r w:rsidR="00E205E2" w:rsidRPr="00355B5A">
        <w:t>Cámara</w:t>
      </w:r>
      <w:r w:rsidR="00266059" w:rsidRPr="00355B5A">
        <w:t xml:space="preserve"> de Comercio de </w:t>
      </w:r>
      <w:r w:rsidR="00E205E2" w:rsidRPr="00355B5A">
        <w:t>Almería</w:t>
      </w:r>
      <w:r w:rsidR="00266059" w:rsidRPr="00355B5A">
        <w:t xml:space="preserve">, junto al Ayuntamiento y la Asociación de Empresarios de Albox (AEPA). </w:t>
      </w:r>
      <w:r w:rsidRPr="00355B5A">
        <w:rPr>
          <w:rFonts w:ascii="Times New Roman" w:hAnsi="Times New Roman" w:cs="Times New Roman"/>
          <w:i/>
          <w:iCs/>
        </w:rPr>
        <w:t xml:space="preserve"> </w:t>
      </w:r>
    </w:p>
    <w:p w14:paraId="5A7DC74C" w14:textId="77777777" w:rsidR="00663982" w:rsidRPr="00355B5A" w:rsidRDefault="000D1618" w:rsidP="00663982">
      <w:pPr>
        <w:rPr>
          <w:rFonts w:ascii="Times New Roman" w:hAnsi="Times New Roman" w:cs="Times New Roman"/>
          <w:i/>
          <w:iCs/>
        </w:rPr>
      </w:pPr>
      <w:r w:rsidRPr="00355B5A">
        <w:rPr>
          <w:rFonts w:ascii="Times New Roman" w:hAnsi="Times New Roman" w:cs="Times New Roman"/>
          <w:i/>
          <w:iCs/>
        </w:rPr>
        <w:t>TERCERA. - Objetivo y finalidad</w:t>
      </w:r>
    </w:p>
    <w:p w14:paraId="1D738EBB" w14:textId="503BE96B" w:rsidR="00663982" w:rsidRPr="00355B5A" w:rsidRDefault="00663982" w:rsidP="00663982">
      <w:pPr>
        <w:rPr>
          <w:rFonts w:ascii="Times New Roman" w:hAnsi="Times New Roman" w:cs="Times New Roman"/>
        </w:rPr>
      </w:pPr>
      <w:r w:rsidRPr="00355B5A">
        <w:rPr>
          <w:rFonts w:ascii="Times New Roman" w:hAnsi="Times New Roman" w:cs="Times New Roman"/>
        </w:rPr>
        <w:t xml:space="preserve"> La Cámara de Comercio de Almería</w:t>
      </w:r>
      <w:r w:rsidR="00F3423C" w:rsidRPr="00355B5A">
        <w:rPr>
          <w:rFonts w:ascii="Times New Roman" w:hAnsi="Times New Roman" w:cs="Times New Roman"/>
        </w:rPr>
        <w:t xml:space="preserve">, en </w:t>
      </w:r>
      <w:r w:rsidR="00481F70" w:rsidRPr="00355B5A">
        <w:rPr>
          <w:rFonts w:ascii="Times New Roman" w:hAnsi="Times New Roman" w:cs="Times New Roman"/>
        </w:rPr>
        <w:t>colaboración con el Ayuntamiento de Albox y AEPA</w:t>
      </w:r>
      <w:r w:rsidR="000E53BD" w:rsidRPr="00355B5A">
        <w:rPr>
          <w:rFonts w:ascii="Times New Roman" w:hAnsi="Times New Roman" w:cs="Times New Roman"/>
        </w:rPr>
        <w:t>,</w:t>
      </w:r>
      <w:r w:rsidRPr="00355B5A">
        <w:rPr>
          <w:rFonts w:ascii="Times New Roman" w:hAnsi="Times New Roman" w:cs="Times New Roman"/>
        </w:rPr>
        <w:t xml:space="preserve"> promueve esta actuación con la finalidad de fortalecer la competitividad de los comercios minoristas de proximidad de Almería mediante un proceso de asesoramiento individualizado adaptado a las necesidades y características de cada establecimiento participante.</w:t>
      </w:r>
    </w:p>
    <w:p w14:paraId="75374DC2" w14:textId="77777777" w:rsidR="00663982" w:rsidRPr="00355B5A" w:rsidRDefault="00663982" w:rsidP="00663982">
      <w:pPr>
        <w:rPr>
          <w:rFonts w:ascii="Times New Roman" w:hAnsi="Times New Roman" w:cs="Times New Roman"/>
        </w:rPr>
      </w:pPr>
      <w:r w:rsidRPr="00355B5A">
        <w:rPr>
          <w:rFonts w:ascii="Times New Roman" w:hAnsi="Times New Roman" w:cs="Times New Roman"/>
        </w:rPr>
        <w:t>A través de esta acción, se busca apoyar a cada comercio beneficiario en la identificación de oportunidades de mejora para incrementar sus ventas, fomentar la fidelización de su clientela actual, captar nuevos clientes y reforzar su posicionamiento en el mercado local. Para ello, se desarrollarán sesiones de asesoramiento personalizadas y se elaborarán entregables específicos para cada establecimiento, que podrán incluir diagnósticos de situación, propuestas de mejora, planes de acción y recomendaciones adaptadas a sus objetivos comerciales.</w:t>
      </w:r>
    </w:p>
    <w:p w14:paraId="65AF03A9" w14:textId="77777777" w:rsidR="00663982" w:rsidRPr="00355B5A" w:rsidRDefault="00663982" w:rsidP="00663982">
      <w:pPr>
        <w:rPr>
          <w:rFonts w:ascii="Times New Roman" w:hAnsi="Times New Roman" w:cs="Times New Roman"/>
        </w:rPr>
      </w:pPr>
      <w:r w:rsidRPr="00355B5A">
        <w:rPr>
          <w:rFonts w:ascii="Times New Roman" w:hAnsi="Times New Roman" w:cs="Times New Roman"/>
        </w:rPr>
        <w:t>Asimismo, la actuación contribuirá a sensibilizar a los consumidores sobre la importancia del comercio local como motor económico y social del territorio, favoreciendo la dinamización de la actividad comercial de proximidad en Almería.</w:t>
      </w:r>
    </w:p>
    <w:p w14:paraId="062C51B9" w14:textId="77777777" w:rsidR="00663982" w:rsidRPr="00355B5A" w:rsidRDefault="00663982" w:rsidP="00663982">
      <w:pPr>
        <w:rPr>
          <w:rFonts w:ascii="Times New Roman" w:hAnsi="Times New Roman" w:cs="Times New Roman"/>
        </w:rPr>
      </w:pPr>
      <w:r w:rsidRPr="00355B5A">
        <w:rPr>
          <w:rFonts w:ascii="Times New Roman" w:hAnsi="Times New Roman" w:cs="Times New Roman"/>
        </w:rPr>
        <w:t>Esta acción se encuentra enmarcada dentro del Programa de Apoyo al Comercio Minorista 2026, financiado por Fondos Europeos y el Gobierno de España.</w:t>
      </w:r>
    </w:p>
    <w:p w14:paraId="7FA46D17" w14:textId="77777777" w:rsidR="00663982" w:rsidRPr="00355B5A" w:rsidRDefault="00663982" w:rsidP="00101EE1">
      <w:pPr>
        <w:spacing w:line="360" w:lineRule="auto"/>
        <w:jc w:val="both"/>
        <w:rPr>
          <w:rFonts w:ascii="Times New Roman" w:hAnsi="Times New Roman" w:cs="Times New Roman"/>
          <w:i/>
          <w:iCs/>
        </w:rPr>
      </w:pPr>
    </w:p>
    <w:p w14:paraId="6180F8E3" w14:textId="535B5E0B" w:rsidR="004B31B9" w:rsidRPr="00355B5A" w:rsidRDefault="0081019B" w:rsidP="004B31B9">
      <w:pPr>
        <w:spacing w:line="360" w:lineRule="auto"/>
        <w:jc w:val="both"/>
        <w:rPr>
          <w:rFonts w:ascii="Times New Roman" w:hAnsi="Times New Roman" w:cs="Times New Roman"/>
          <w:i/>
          <w:iCs/>
        </w:rPr>
      </w:pPr>
      <w:r w:rsidRPr="00355B5A">
        <w:rPr>
          <w:rFonts w:ascii="Times New Roman" w:hAnsi="Times New Roman" w:cs="Times New Roman"/>
          <w:i/>
          <w:iCs/>
        </w:rPr>
        <w:t>CUARTA</w:t>
      </w:r>
      <w:r w:rsidR="004B31B9" w:rsidRPr="00355B5A">
        <w:rPr>
          <w:rFonts w:ascii="Times New Roman" w:hAnsi="Times New Roman" w:cs="Times New Roman"/>
          <w:i/>
          <w:iCs/>
        </w:rPr>
        <w:t>. – Procedimiento de participación de los establecimientos comerciales.</w:t>
      </w:r>
    </w:p>
    <w:p w14:paraId="2BD9019F" w14:textId="77777777" w:rsidR="004B31B9" w:rsidRPr="00355B5A" w:rsidRDefault="004B31B9" w:rsidP="004B31B9">
      <w:pPr>
        <w:pStyle w:val="Prrafodelista"/>
        <w:numPr>
          <w:ilvl w:val="0"/>
          <w:numId w:val="3"/>
        </w:numPr>
        <w:spacing w:line="360" w:lineRule="auto"/>
        <w:contextualSpacing w:val="0"/>
        <w:jc w:val="both"/>
        <w:rPr>
          <w:rFonts w:ascii="Times New Roman" w:hAnsi="Times New Roman" w:cs="Times New Roman"/>
        </w:rPr>
      </w:pPr>
      <w:r w:rsidRPr="00355B5A">
        <w:rPr>
          <w:rFonts w:ascii="Times New Roman" w:hAnsi="Times New Roman" w:cs="Times New Roman"/>
        </w:rPr>
        <w:t>Requisitos de participación de los beneficiarios:</w:t>
      </w:r>
    </w:p>
    <w:p w14:paraId="3F1FEC7B" w14:textId="77777777" w:rsidR="004B31B9" w:rsidRPr="00355B5A" w:rsidRDefault="004B31B9" w:rsidP="004B31B9">
      <w:pPr>
        <w:spacing w:line="360" w:lineRule="auto"/>
        <w:ind w:firstLine="708"/>
        <w:jc w:val="both"/>
        <w:rPr>
          <w:rFonts w:ascii="Times New Roman" w:hAnsi="Times New Roman" w:cs="Times New Roman"/>
        </w:rPr>
      </w:pPr>
      <w:r w:rsidRPr="00355B5A">
        <w:rPr>
          <w:rFonts w:ascii="Times New Roman" w:hAnsi="Times New Roman" w:cs="Times New Roman"/>
        </w:rPr>
        <w:t>Podrán participar:</w:t>
      </w:r>
    </w:p>
    <w:p w14:paraId="46BFFB9B" w14:textId="7423D923" w:rsidR="004B31B9" w:rsidRPr="00355B5A" w:rsidRDefault="004B31B9" w:rsidP="004B31B9">
      <w:pPr>
        <w:pStyle w:val="Prrafodelista"/>
        <w:numPr>
          <w:ilvl w:val="0"/>
          <w:numId w:val="4"/>
        </w:numPr>
        <w:spacing w:line="360" w:lineRule="auto"/>
        <w:contextualSpacing w:val="0"/>
        <w:jc w:val="both"/>
        <w:rPr>
          <w:rFonts w:ascii="Times New Roman" w:hAnsi="Times New Roman" w:cs="Times New Roman"/>
        </w:rPr>
      </w:pPr>
      <w:r w:rsidRPr="00355B5A">
        <w:rPr>
          <w:rFonts w:ascii="Times New Roman" w:hAnsi="Times New Roman" w:cs="Times New Roman"/>
        </w:rPr>
        <w:t>Aquellos establecimientos de comercio minorista tradicionales de</w:t>
      </w:r>
      <w:r w:rsidR="00006733" w:rsidRPr="00355B5A">
        <w:rPr>
          <w:rFonts w:ascii="Times New Roman" w:hAnsi="Times New Roman" w:cs="Times New Roman"/>
        </w:rPr>
        <w:t>l municipio.</w:t>
      </w:r>
    </w:p>
    <w:p w14:paraId="4E2449BE" w14:textId="77777777" w:rsidR="004B31B9" w:rsidRPr="00355B5A" w:rsidRDefault="004B31B9" w:rsidP="004B31B9">
      <w:pPr>
        <w:pStyle w:val="Prrafodelista"/>
        <w:numPr>
          <w:ilvl w:val="0"/>
          <w:numId w:val="4"/>
        </w:numPr>
        <w:spacing w:line="360" w:lineRule="auto"/>
        <w:contextualSpacing w:val="0"/>
        <w:jc w:val="both"/>
        <w:rPr>
          <w:rFonts w:ascii="Times New Roman" w:hAnsi="Times New Roman" w:cs="Times New Roman"/>
        </w:rPr>
      </w:pPr>
      <w:r w:rsidRPr="00355B5A">
        <w:rPr>
          <w:rFonts w:ascii="Times New Roman" w:hAnsi="Times New Roman" w:cs="Times New Roman"/>
        </w:rPr>
        <w:t>Que tengan acceso directo desde la calle.</w:t>
      </w:r>
    </w:p>
    <w:p w14:paraId="612DCF18" w14:textId="77777777" w:rsidR="004B31B9" w:rsidRPr="00355B5A" w:rsidRDefault="004B31B9" w:rsidP="004B31B9">
      <w:pPr>
        <w:pStyle w:val="Prrafodelista"/>
        <w:numPr>
          <w:ilvl w:val="0"/>
          <w:numId w:val="4"/>
        </w:numPr>
        <w:spacing w:line="360" w:lineRule="auto"/>
        <w:contextualSpacing w:val="0"/>
        <w:jc w:val="both"/>
        <w:rPr>
          <w:rFonts w:ascii="Times New Roman" w:hAnsi="Times New Roman" w:cs="Times New Roman"/>
        </w:rPr>
      </w:pPr>
      <w:r w:rsidRPr="00355B5A">
        <w:rPr>
          <w:rFonts w:ascii="Times New Roman" w:hAnsi="Times New Roman" w:cs="Times New Roman"/>
        </w:rPr>
        <w:lastRenderedPageBreak/>
        <w:t>Cuya actividad quede acreditada con el alta en el Impuesto de Actividades Económicas (I.A.E.).</w:t>
      </w:r>
    </w:p>
    <w:p w14:paraId="33A7297B" w14:textId="699E9B83" w:rsidR="00EC24B6" w:rsidRPr="00355B5A" w:rsidRDefault="004B31B9" w:rsidP="00EC24B6">
      <w:pPr>
        <w:pStyle w:val="Prrafodelista"/>
        <w:numPr>
          <w:ilvl w:val="0"/>
          <w:numId w:val="4"/>
        </w:numPr>
        <w:spacing w:line="360" w:lineRule="auto"/>
        <w:contextualSpacing w:val="0"/>
        <w:jc w:val="both"/>
        <w:rPr>
          <w:rFonts w:ascii="Times New Roman" w:hAnsi="Times New Roman" w:cs="Times New Roman"/>
        </w:rPr>
      </w:pPr>
      <w:r w:rsidRPr="00355B5A">
        <w:rPr>
          <w:rFonts w:ascii="Times New Roman" w:hAnsi="Times New Roman" w:cs="Times New Roman"/>
        </w:rPr>
        <w:t>Que dispongan de licencia de apertura del Ayuntamiento.</w:t>
      </w:r>
    </w:p>
    <w:p w14:paraId="358B67F0" w14:textId="5E1016EE" w:rsidR="00A46CD5" w:rsidRPr="00355B5A" w:rsidRDefault="004B31B9" w:rsidP="00A46CD5">
      <w:pPr>
        <w:pStyle w:val="Prrafodelista"/>
        <w:numPr>
          <w:ilvl w:val="0"/>
          <w:numId w:val="3"/>
        </w:numPr>
        <w:spacing w:line="360" w:lineRule="auto"/>
        <w:contextualSpacing w:val="0"/>
        <w:jc w:val="both"/>
        <w:rPr>
          <w:rFonts w:ascii="Times New Roman" w:hAnsi="Times New Roman" w:cs="Times New Roman"/>
        </w:rPr>
      </w:pPr>
      <w:r w:rsidRPr="00355B5A">
        <w:rPr>
          <w:rFonts w:ascii="Times New Roman" w:hAnsi="Times New Roman" w:cs="Times New Roman"/>
        </w:rPr>
        <w:t>Quedan excluidos:</w:t>
      </w:r>
    </w:p>
    <w:p w14:paraId="51FD7331" w14:textId="77777777" w:rsidR="004B31B9" w:rsidRPr="00355B5A" w:rsidRDefault="004B31B9" w:rsidP="004B31B9">
      <w:pPr>
        <w:pStyle w:val="Prrafodelista"/>
        <w:numPr>
          <w:ilvl w:val="0"/>
          <w:numId w:val="6"/>
        </w:numPr>
        <w:spacing w:line="360" w:lineRule="auto"/>
        <w:contextualSpacing w:val="0"/>
        <w:jc w:val="both"/>
        <w:rPr>
          <w:rFonts w:ascii="Times New Roman" w:hAnsi="Times New Roman" w:cs="Times New Roman"/>
        </w:rPr>
      </w:pPr>
      <w:r w:rsidRPr="00355B5A">
        <w:rPr>
          <w:rFonts w:ascii="Times New Roman" w:hAnsi="Times New Roman" w:cs="Times New Roman"/>
        </w:rPr>
        <w:t>Las grandes superficies comerciales.</w:t>
      </w:r>
    </w:p>
    <w:p w14:paraId="03390708" w14:textId="77777777" w:rsidR="004B31B9" w:rsidRPr="00355B5A" w:rsidRDefault="004B31B9" w:rsidP="004B31B9">
      <w:pPr>
        <w:pStyle w:val="Prrafodelista"/>
        <w:numPr>
          <w:ilvl w:val="0"/>
          <w:numId w:val="6"/>
        </w:numPr>
        <w:spacing w:line="360" w:lineRule="auto"/>
        <w:contextualSpacing w:val="0"/>
        <w:jc w:val="both"/>
        <w:rPr>
          <w:rFonts w:ascii="Times New Roman" w:hAnsi="Times New Roman" w:cs="Times New Roman"/>
        </w:rPr>
      </w:pPr>
      <w:r w:rsidRPr="00355B5A">
        <w:rPr>
          <w:rFonts w:ascii="Times New Roman" w:hAnsi="Times New Roman" w:cs="Times New Roman"/>
        </w:rPr>
        <w:t>Gestorías, asesorías, seguros, así como abogados y notarios.</w:t>
      </w:r>
    </w:p>
    <w:p w14:paraId="3DCF646B" w14:textId="77777777" w:rsidR="004B31B9" w:rsidRPr="00355B5A" w:rsidRDefault="004B31B9" w:rsidP="004B31B9">
      <w:pPr>
        <w:pStyle w:val="Prrafodelista"/>
        <w:numPr>
          <w:ilvl w:val="0"/>
          <w:numId w:val="6"/>
        </w:numPr>
        <w:spacing w:line="360" w:lineRule="auto"/>
        <w:contextualSpacing w:val="0"/>
        <w:jc w:val="both"/>
        <w:rPr>
          <w:rFonts w:ascii="Times New Roman" w:hAnsi="Times New Roman" w:cs="Times New Roman"/>
        </w:rPr>
      </w:pPr>
      <w:r w:rsidRPr="00355B5A">
        <w:rPr>
          <w:rFonts w:ascii="Times New Roman" w:hAnsi="Times New Roman" w:cs="Times New Roman"/>
        </w:rPr>
        <w:t>Servicios inmobiliarios.</w:t>
      </w:r>
    </w:p>
    <w:p w14:paraId="584C44A6" w14:textId="77777777" w:rsidR="004B31B9" w:rsidRPr="00355B5A" w:rsidRDefault="004B31B9" w:rsidP="004B31B9">
      <w:pPr>
        <w:pStyle w:val="Prrafodelista"/>
        <w:numPr>
          <w:ilvl w:val="0"/>
          <w:numId w:val="6"/>
        </w:numPr>
        <w:spacing w:line="360" w:lineRule="auto"/>
        <w:contextualSpacing w:val="0"/>
        <w:jc w:val="both"/>
        <w:rPr>
          <w:rFonts w:ascii="Times New Roman" w:hAnsi="Times New Roman" w:cs="Times New Roman"/>
        </w:rPr>
      </w:pPr>
      <w:r w:rsidRPr="00355B5A">
        <w:rPr>
          <w:rFonts w:ascii="Times New Roman" w:hAnsi="Times New Roman" w:cs="Times New Roman"/>
        </w:rPr>
        <w:t>Servicios funerarios.</w:t>
      </w:r>
    </w:p>
    <w:p w14:paraId="00F274BE" w14:textId="77777777" w:rsidR="004B31B9" w:rsidRPr="00355B5A" w:rsidRDefault="004B31B9" w:rsidP="004B31B9">
      <w:pPr>
        <w:pStyle w:val="Prrafodelista"/>
        <w:numPr>
          <w:ilvl w:val="0"/>
          <w:numId w:val="6"/>
        </w:numPr>
        <w:spacing w:line="360" w:lineRule="auto"/>
        <w:contextualSpacing w:val="0"/>
        <w:jc w:val="both"/>
        <w:rPr>
          <w:rFonts w:ascii="Times New Roman" w:hAnsi="Times New Roman" w:cs="Times New Roman"/>
        </w:rPr>
      </w:pPr>
      <w:r w:rsidRPr="00355B5A">
        <w:rPr>
          <w:rFonts w:ascii="Times New Roman" w:hAnsi="Times New Roman" w:cs="Times New Roman"/>
        </w:rPr>
        <w:t>Gasolineras.</w:t>
      </w:r>
    </w:p>
    <w:p w14:paraId="42317E51" w14:textId="16EC3B39" w:rsidR="00F83C7C" w:rsidRPr="00355B5A" w:rsidRDefault="004B31B9" w:rsidP="00F83C7C">
      <w:pPr>
        <w:pStyle w:val="Prrafodelista"/>
        <w:numPr>
          <w:ilvl w:val="0"/>
          <w:numId w:val="6"/>
        </w:numPr>
        <w:spacing w:line="360" w:lineRule="auto"/>
        <w:contextualSpacing w:val="0"/>
        <w:jc w:val="both"/>
        <w:rPr>
          <w:rFonts w:ascii="Times New Roman" w:hAnsi="Times New Roman" w:cs="Times New Roman"/>
        </w:rPr>
      </w:pPr>
      <w:r w:rsidRPr="00355B5A">
        <w:rPr>
          <w:rFonts w:ascii="Times New Roman" w:hAnsi="Times New Roman" w:cs="Times New Roman"/>
        </w:rPr>
        <w:t>Casas de apuestas, administración de loterías y salas de juegos</w:t>
      </w:r>
    </w:p>
    <w:p w14:paraId="211BB14C" w14:textId="5D0AA01B" w:rsidR="00F83C7C" w:rsidRPr="00355B5A" w:rsidRDefault="00F83C7C" w:rsidP="00F83C7C">
      <w:pPr>
        <w:spacing w:line="360" w:lineRule="auto"/>
        <w:jc w:val="both"/>
        <w:rPr>
          <w:rFonts w:ascii="Times New Roman" w:hAnsi="Times New Roman" w:cs="Times New Roman"/>
        </w:rPr>
      </w:pPr>
      <w:r w:rsidRPr="00355B5A">
        <w:rPr>
          <w:rFonts w:ascii="Times New Roman" w:hAnsi="Times New Roman" w:cs="Times New Roman"/>
          <w:b/>
          <w:bCs/>
        </w:rPr>
        <w:t>3</w:t>
      </w:r>
      <w:r w:rsidR="00D4244C" w:rsidRPr="00355B5A">
        <w:rPr>
          <w:rFonts w:ascii="Times New Roman" w:hAnsi="Times New Roman" w:cs="Times New Roman"/>
        </w:rPr>
        <w:t>.</w:t>
      </w:r>
      <w:r w:rsidR="005C468E" w:rsidRPr="00355B5A">
        <w:rPr>
          <w:rFonts w:ascii="Times New Roman" w:hAnsi="Times New Roman" w:cs="Times New Roman"/>
        </w:rPr>
        <w:t xml:space="preserve">   </w:t>
      </w:r>
      <w:r w:rsidR="004B31B9" w:rsidRPr="00355B5A">
        <w:rPr>
          <w:rFonts w:ascii="Times New Roman" w:hAnsi="Times New Roman" w:cs="Times New Roman"/>
        </w:rPr>
        <w:t>Solicitud de participación</w:t>
      </w:r>
    </w:p>
    <w:p w14:paraId="7DAC54B9" w14:textId="14B28EC4" w:rsidR="00F83C7C" w:rsidRPr="00355B5A" w:rsidRDefault="00F83C7C" w:rsidP="00F83C7C">
      <w:pPr>
        <w:spacing w:line="360" w:lineRule="auto"/>
        <w:ind w:firstLine="708"/>
        <w:jc w:val="both"/>
        <w:rPr>
          <w:rFonts w:ascii="Times New Roman" w:hAnsi="Times New Roman" w:cs="Times New Roman"/>
        </w:rPr>
      </w:pPr>
      <w:r w:rsidRPr="00355B5A">
        <w:rPr>
          <w:rFonts w:ascii="Times New Roman" w:hAnsi="Times New Roman" w:cs="Times New Roman"/>
        </w:rPr>
        <w:t xml:space="preserve"> Para adherirse a esta estrategia los establecimientos interesados deberán cumplimentar el formulario de inscripción habilitado en la web </w:t>
      </w:r>
      <w:hyperlink r:id="rId8" w:history="1">
        <w:r w:rsidRPr="00355B5A">
          <w:rPr>
            <w:rStyle w:val="Hipervnculo"/>
            <w:rFonts w:ascii="Times New Roman" w:hAnsi="Times New Roman" w:cs="Times New Roman"/>
          </w:rPr>
          <w:t>https://camaradealmeria.com/ayudas/programa-comercio-minorista-2026/</w:t>
        </w:r>
      </w:hyperlink>
      <w:r w:rsidRPr="00355B5A">
        <w:rPr>
          <w:rFonts w:ascii="Times New Roman" w:hAnsi="Times New Roman" w:cs="Times New Roman"/>
        </w:rPr>
        <w:t>, la admisión de los beneficiarios será por riguroso orden de registro.</w:t>
      </w:r>
    </w:p>
    <w:p w14:paraId="573B37B7" w14:textId="77777777" w:rsidR="00F83C7C" w:rsidRPr="00355B5A" w:rsidRDefault="00F83C7C" w:rsidP="00F83C7C">
      <w:pPr>
        <w:spacing w:line="360" w:lineRule="auto"/>
        <w:ind w:firstLine="708"/>
        <w:jc w:val="both"/>
        <w:rPr>
          <w:rFonts w:ascii="Times New Roman" w:hAnsi="Times New Roman" w:cs="Times New Roman"/>
        </w:rPr>
      </w:pPr>
      <w:r w:rsidRPr="00355B5A">
        <w:rPr>
          <w:rFonts w:ascii="Times New Roman" w:hAnsi="Times New Roman" w:cs="Times New Roman"/>
        </w:rPr>
        <w:t>La participación de los comercios y comerciantes será voluntaria y requerirá la confirmación expresa de los mismos, por medio de una solicitud de participación para esta acción en impreso normalizado MODELO DE SOLICITUD (anexo 18), que se podrá descargar en el apartado correspondiente de la web https://camaradealmeria.com/.</w:t>
      </w:r>
    </w:p>
    <w:p w14:paraId="15D540B9" w14:textId="77777777" w:rsidR="00F83C7C" w:rsidRPr="00355B5A" w:rsidRDefault="00F83C7C" w:rsidP="00F83C7C">
      <w:pPr>
        <w:spacing w:line="360" w:lineRule="auto"/>
        <w:ind w:firstLine="708"/>
        <w:jc w:val="both"/>
        <w:rPr>
          <w:rFonts w:ascii="Times New Roman" w:hAnsi="Times New Roman" w:cs="Times New Roman"/>
        </w:rPr>
      </w:pPr>
      <w:r w:rsidRPr="00355B5A">
        <w:rPr>
          <w:rFonts w:ascii="Times New Roman" w:hAnsi="Times New Roman" w:cs="Times New Roman"/>
        </w:rPr>
        <w:t>La firma de este documento implica la aceptación de las Bases y el compromiso de cumplir con las condiciones de la estrategia.</w:t>
      </w:r>
    </w:p>
    <w:p w14:paraId="3120B97F" w14:textId="77777777" w:rsidR="00F83C7C" w:rsidRPr="00355B5A" w:rsidRDefault="00F83C7C" w:rsidP="00F83C7C">
      <w:pPr>
        <w:spacing w:line="360" w:lineRule="auto"/>
        <w:ind w:firstLine="708"/>
        <w:jc w:val="both"/>
        <w:rPr>
          <w:rFonts w:ascii="Times New Roman" w:hAnsi="Times New Roman" w:cs="Times New Roman"/>
        </w:rPr>
      </w:pPr>
      <w:r w:rsidRPr="00355B5A">
        <w:rPr>
          <w:rFonts w:ascii="Times New Roman" w:hAnsi="Times New Roman" w:cs="Times New Roman"/>
        </w:rPr>
        <w:t>Sólo se podrá presentar una solicitud por establecimiento. La presentación de más solicitudes se procederá a la inadmisión de estas.</w:t>
      </w:r>
    </w:p>
    <w:p w14:paraId="4F791121" w14:textId="77777777" w:rsidR="00F83C7C" w:rsidRPr="00355B5A" w:rsidRDefault="00F83C7C" w:rsidP="00F83C7C">
      <w:pPr>
        <w:spacing w:line="360" w:lineRule="auto"/>
        <w:ind w:firstLine="708"/>
        <w:jc w:val="both"/>
        <w:rPr>
          <w:rFonts w:ascii="Times New Roman" w:hAnsi="Times New Roman" w:cs="Times New Roman"/>
        </w:rPr>
      </w:pPr>
      <w:r w:rsidRPr="00355B5A">
        <w:rPr>
          <w:rFonts w:ascii="Times New Roman" w:hAnsi="Times New Roman" w:cs="Times New Roman"/>
        </w:rPr>
        <w:t>Los comercios beneficiarios de esta acción de dinamización comercial recibirán un asesoramiento personal e individualizado que al finalizar se le facilitará un entregable con recomendaciones para mejorar la competitividad del establecimiento.</w:t>
      </w:r>
    </w:p>
    <w:p w14:paraId="7CEFB87E" w14:textId="77777777" w:rsidR="00BA4809" w:rsidRPr="00355B5A" w:rsidRDefault="00BA4809" w:rsidP="00EC24B6">
      <w:pPr>
        <w:spacing w:line="360" w:lineRule="auto"/>
        <w:jc w:val="both"/>
        <w:rPr>
          <w:rFonts w:ascii="Times New Roman" w:hAnsi="Times New Roman" w:cs="Times New Roman"/>
        </w:rPr>
      </w:pPr>
    </w:p>
    <w:p w14:paraId="60E99D6F" w14:textId="22A4D735" w:rsidR="009A5C85" w:rsidRPr="00355B5A" w:rsidRDefault="00E8523A" w:rsidP="00550B57">
      <w:pPr>
        <w:pStyle w:val="Prrafodelista"/>
        <w:numPr>
          <w:ilvl w:val="0"/>
          <w:numId w:val="8"/>
        </w:numPr>
        <w:spacing w:line="360" w:lineRule="auto"/>
        <w:jc w:val="both"/>
        <w:rPr>
          <w:rFonts w:ascii="Times New Roman" w:hAnsi="Times New Roman" w:cs="Times New Roman"/>
        </w:rPr>
      </w:pPr>
      <w:r w:rsidRPr="00355B5A">
        <w:rPr>
          <w:rFonts w:ascii="Times New Roman" w:hAnsi="Times New Roman" w:cs="Times New Roman"/>
        </w:rPr>
        <w:t>Plaz</w:t>
      </w:r>
      <w:r w:rsidR="005912A1" w:rsidRPr="00355B5A">
        <w:rPr>
          <w:rFonts w:ascii="Times New Roman" w:hAnsi="Times New Roman" w:cs="Times New Roman"/>
        </w:rPr>
        <w:t>o</w:t>
      </w:r>
      <w:r w:rsidR="00620B54" w:rsidRPr="00355B5A">
        <w:rPr>
          <w:rFonts w:ascii="Times New Roman" w:hAnsi="Times New Roman" w:cs="Times New Roman"/>
        </w:rPr>
        <w:t>s</w:t>
      </w:r>
    </w:p>
    <w:p w14:paraId="63BD03C6" w14:textId="7A6EFF5D" w:rsidR="004A79AC" w:rsidRPr="00355B5A" w:rsidRDefault="00861CA9" w:rsidP="0034694A">
      <w:pPr>
        <w:spacing w:line="360" w:lineRule="auto"/>
        <w:jc w:val="both"/>
        <w:rPr>
          <w:b/>
          <w:bCs/>
        </w:rPr>
      </w:pPr>
      <w:r w:rsidRPr="00355B5A">
        <w:t xml:space="preserve">               </w:t>
      </w:r>
      <w:r w:rsidR="002A503A" w:rsidRPr="00355B5A">
        <w:t xml:space="preserve">Podrán participar los comercios de Albox que se inscriban antes del </w:t>
      </w:r>
      <w:r w:rsidR="002A503A" w:rsidRPr="00355B5A">
        <w:rPr>
          <w:rStyle w:val="Fuerte"/>
        </w:rPr>
        <w:t xml:space="preserve">23 </w:t>
      </w:r>
      <w:r w:rsidR="00316E9E" w:rsidRPr="00355B5A">
        <w:rPr>
          <w:rStyle w:val="Fuerte"/>
        </w:rPr>
        <w:t xml:space="preserve">de  </w:t>
      </w:r>
      <w:r w:rsidR="004C0858" w:rsidRPr="00355B5A">
        <w:rPr>
          <w:rStyle w:val="Fuerte"/>
        </w:rPr>
        <w:t xml:space="preserve">                                       </w:t>
      </w:r>
      <w:r w:rsidR="002A503A" w:rsidRPr="00355B5A">
        <w:rPr>
          <w:rStyle w:val="Fuerte"/>
        </w:rPr>
        <w:t>octubre de 2026</w:t>
      </w:r>
      <w:r w:rsidR="002A503A" w:rsidRPr="00355B5A">
        <w:t>. Cada establecimiento decorará libremente su escaparate, siempre con motivos inspirados en la Feria de Albox.</w:t>
      </w:r>
    </w:p>
    <w:p w14:paraId="1945D3AC" w14:textId="0666C50C" w:rsidR="002A503A" w:rsidRPr="00355B5A" w:rsidRDefault="00861CA9" w:rsidP="0034694A">
      <w:pPr>
        <w:spacing w:line="360" w:lineRule="auto"/>
        <w:jc w:val="both"/>
      </w:pPr>
      <w:r w:rsidRPr="00355B5A">
        <w:t xml:space="preserve">               </w:t>
      </w:r>
      <w:r w:rsidR="009A5C85" w:rsidRPr="00355B5A">
        <w:t>El número máximo de establecimientos participantes en la acción "Escaparates con Arte de Feria" será de 60 plazas. La admisión de las solicitudes se realizará por orden de entrada hasta completar el total de plazas disponibles, siempre que los establecimientos solicitantes cumplan los requisitos establecidos en las presentes Base</w:t>
      </w:r>
      <w:r w:rsidR="00FE380A" w:rsidRPr="00355B5A">
        <w:t>s</w:t>
      </w:r>
    </w:p>
    <w:p w14:paraId="3B360E96" w14:textId="093DD1D0" w:rsidR="00D17476" w:rsidRPr="00355B5A" w:rsidRDefault="00861CA9" w:rsidP="0034694A">
      <w:pPr>
        <w:spacing w:line="360" w:lineRule="auto"/>
        <w:jc w:val="both"/>
      </w:pPr>
      <w:r w:rsidRPr="00355B5A">
        <w:t xml:space="preserve">     </w:t>
      </w:r>
      <w:r w:rsidR="00FE380A" w:rsidRPr="00355B5A">
        <w:t xml:space="preserve">  </w:t>
      </w:r>
      <w:r w:rsidRPr="00355B5A">
        <w:t xml:space="preserve">         </w:t>
      </w:r>
      <w:r w:rsidR="00BB5B5F" w:rsidRPr="00355B5A">
        <w:t xml:space="preserve">Los comercios deberán enviar una fotografía de su escaparate antes del </w:t>
      </w:r>
      <w:r w:rsidR="00BB5B5F" w:rsidRPr="00355B5A">
        <w:rPr>
          <w:rStyle w:val="Fuerte"/>
        </w:rPr>
        <w:t>26 de octubre</w:t>
      </w:r>
      <w:r w:rsidR="00BB5B5F" w:rsidRPr="00355B5A">
        <w:t xml:space="preserve"> a la Cámara de Comercio de A</w:t>
      </w:r>
      <w:r w:rsidR="003E0AAD" w:rsidRPr="00355B5A">
        <w:t>lbox</w:t>
      </w:r>
      <w:r w:rsidR="00BB5B5F" w:rsidRPr="00355B5A">
        <w:t>, por WhatsApp</w:t>
      </w:r>
      <w:r w:rsidR="003B4E47" w:rsidRPr="00355B5A">
        <w:t xml:space="preserve"> al </w:t>
      </w:r>
      <w:proofErr w:type="spellStart"/>
      <w:r w:rsidR="003B4E47" w:rsidRPr="00355B5A">
        <w:t>tlf</w:t>
      </w:r>
      <w:proofErr w:type="spellEnd"/>
      <w:r w:rsidR="003B4E47" w:rsidRPr="00355B5A">
        <w:t xml:space="preserve"> </w:t>
      </w:r>
      <w:r w:rsidR="00530F80" w:rsidRPr="00355B5A">
        <w:t>630023793.</w:t>
      </w:r>
    </w:p>
    <w:p w14:paraId="6A76784F" w14:textId="389DC585" w:rsidR="00E04166" w:rsidRPr="00355B5A" w:rsidRDefault="00861CA9" w:rsidP="00EC24B6">
      <w:pPr>
        <w:spacing w:line="360" w:lineRule="auto"/>
        <w:jc w:val="both"/>
      </w:pPr>
      <w:r w:rsidRPr="00355B5A">
        <w:t xml:space="preserve">                </w:t>
      </w:r>
      <w:r w:rsidR="00D501F5" w:rsidRPr="00355B5A">
        <w:t>La Cámara de Comercio remitirá las fotografías al Ayuntamiento de Albox, que las publicará en su página oficial de Facebook. El público podrá votar dando «Me gusta» a la fotografía del escaparate que más le guste.</w:t>
      </w:r>
      <w:r w:rsidR="00D501F5" w:rsidRPr="00355B5A">
        <w:br/>
        <w:t xml:space="preserve">El plazo de votación permanecerá abierto </w:t>
      </w:r>
      <w:r w:rsidR="00D501F5" w:rsidRPr="00355B5A">
        <w:rPr>
          <w:rStyle w:val="Fuerte"/>
        </w:rPr>
        <w:t>hasta el 4 de noviembre de 2026, inclusive</w:t>
      </w:r>
      <w:r w:rsidR="00D501F5" w:rsidRPr="00355B5A">
        <w:t>.</w:t>
      </w:r>
    </w:p>
    <w:p w14:paraId="23FF8048" w14:textId="0B5BCFE1" w:rsidR="00B27D11" w:rsidRPr="00355B5A" w:rsidRDefault="00E665AE" w:rsidP="00B27D11">
      <w:pPr>
        <w:spacing w:line="360" w:lineRule="auto"/>
        <w:ind w:firstLine="708"/>
        <w:jc w:val="both"/>
        <w:rPr>
          <w:rFonts w:ascii="Times New Roman" w:hAnsi="Times New Roman" w:cs="Times New Roman"/>
        </w:rPr>
      </w:pPr>
      <w:r w:rsidRPr="00355B5A">
        <w:t>.</w:t>
      </w:r>
      <w:r w:rsidRPr="00355B5A">
        <w:rPr>
          <w:rFonts w:ascii="Times New Roman" w:hAnsi="Times New Roman" w:cs="Times New Roman"/>
        </w:rPr>
        <w:t xml:space="preserve"> La</w:t>
      </w:r>
      <w:r w:rsidR="00B27D11" w:rsidRPr="00355B5A">
        <w:rPr>
          <w:rFonts w:ascii="Times New Roman" w:hAnsi="Times New Roman" w:cs="Times New Roman"/>
        </w:rPr>
        <w:t xml:space="preserve"> Cámara de Comercio de Almería se reserva el derecho a suspender, aplazar, cancelar o modificar la duración de la </w:t>
      </w:r>
      <w:r w:rsidR="00905C89" w:rsidRPr="00355B5A">
        <w:rPr>
          <w:rFonts w:ascii="Times New Roman" w:hAnsi="Times New Roman" w:cs="Times New Roman"/>
        </w:rPr>
        <w:t>acción</w:t>
      </w:r>
      <w:r w:rsidR="00B27D11" w:rsidRPr="00355B5A">
        <w:rPr>
          <w:rFonts w:ascii="Times New Roman" w:hAnsi="Times New Roman" w:cs="Times New Roman"/>
        </w:rPr>
        <w:t xml:space="preserve"> en cualquier momento anterior a su finalización, siempre que existan causas que así lo justifiquen.</w:t>
      </w:r>
    </w:p>
    <w:p w14:paraId="24723A64" w14:textId="1BE90773" w:rsidR="00016A3F" w:rsidRPr="00355B5A" w:rsidRDefault="00B27D11" w:rsidP="00B27D11">
      <w:pPr>
        <w:spacing w:line="360" w:lineRule="auto"/>
        <w:ind w:firstLine="708"/>
        <w:jc w:val="both"/>
        <w:rPr>
          <w:rFonts w:ascii="Times New Roman" w:hAnsi="Times New Roman" w:cs="Times New Roman"/>
        </w:rPr>
      </w:pPr>
      <w:r w:rsidRPr="00355B5A">
        <w:rPr>
          <w:rFonts w:ascii="Times New Roman" w:hAnsi="Times New Roman" w:cs="Times New Roman"/>
        </w:rPr>
        <w:t>Asimismo, la Cámara de Comercio de Almería se reserva el derecho a evitar que sobre esta acción se establezcan sistemas de especulación o de negocio. A tal fin podrá ejercitar las acciones administrativas y legales que estime oportunas.</w:t>
      </w:r>
    </w:p>
    <w:p w14:paraId="5E32596B" w14:textId="5B88442D" w:rsidR="004B31B9" w:rsidRPr="00355B5A" w:rsidRDefault="004B31B9" w:rsidP="00AA0D3A">
      <w:pPr>
        <w:pStyle w:val="Prrafodelista"/>
        <w:numPr>
          <w:ilvl w:val="0"/>
          <w:numId w:val="8"/>
        </w:numPr>
        <w:spacing w:line="360" w:lineRule="auto"/>
        <w:contextualSpacing w:val="0"/>
        <w:jc w:val="both"/>
        <w:rPr>
          <w:rFonts w:ascii="Times New Roman" w:hAnsi="Times New Roman" w:cs="Times New Roman"/>
        </w:rPr>
      </w:pPr>
      <w:r w:rsidRPr="00355B5A">
        <w:rPr>
          <w:rFonts w:ascii="Times New Roman" w:hAnsi="Times New Roman" w:cs="Times New Roman"/>
        </w:rPr>
        <w:t xml:space="preserve">Obligaciones para los establecimientos participantes en la </w:t>
      </w:r>
      <w:r w:rsidR="00905C89" w:rsidRPr="00355B5A">
        <w:rPr>
          <w:rFonts w:ascii="Times New Roman" w:hAnsi="Times New Roman" w:cs="Times New Roman"/>
        </w:rPr>
        <w:t>estrategia</w:t>
      </w:r>
    </w:p>
    <w:p w14:paraId="4C9D4100" w14:textId="2763A771" w:rsidR="004B31B9" w:rsidRPr="00355B5A" w:rsidRDefault="004B31B9" w:rsidP="004B31B9">
      <w:pPr>
        <w:spacing w:line="360" w:lineRule="auto"/>
        <w:ind w:firstLine="708"/>
        <w:jc w:val="both"/>
        <w:rPr>
          <w:rFonts w:ascii="Times New Roman" w:hAnsi="Times New Roman" w:cs="Times New Roman"/>
        </w:rPr>
      </w:pPr>
      <w:r w:rsidRPr="00355B5A">
        <w:rPr>
          <w:rFonts w:ascii="Times New Roman" w:hAnsi="Times New Roman" w:cs="Times New Roman"/>
        </w:rPr>
        <w:t xml:space="preserve">A los efectos de realización de la acción, la </w:t>
      </w:r>
      <w:r w:rsidR="00027473" w:rsidRPr="00355B5A">
        <w:rPr>
          <w:rFonts w:ascii="Times New Roman" w:hAnsi="Times New Roman" w:cs="Times New Roman"/>
        </w:rPr>
        <w:t>Cámara de Comercio de Almería</w:t>
      </w:r>
      <w:r w:rsidRPr="00355B5A">
        <w:rPr>
          <w:rFonts w:ascii="Times New Roman" w:hAnsi="Times New Roman" w:cs="Times New Roman"/>
        </w:rPr>
        <w:t xml:space="preserve"> les facilitará un cartel promocional que deberán colocar en el escaparate de su </w:t>
      </w:r>
      <w:r w:rsidRPr="00355B5A">
        <w:rPr>
          <w:rFonts w:ascii="Times New Roman" w:hAnsi="Times New Roman" w:cs="Times New Roman"/>
        </w:rPr>
        <w:lastRenderedPageBreak/>
        <w:t xml:space="preserve">establecimiento en un lugar visible. Así como aquellos medios publicitarios facilitados por </w:t>
      </w:r>
      <w:r w:rsidR="005661F0" w:rsidRPr="00355B5A">
        <w:rPr>
          <w:rFonts w:ascii="Times New Roman" w:hAnsi="Times New Roman" w:cs="Times New Roman"/>
        </w:rPr>
        <w:t xml:space="preserve">la Cámara de Comercio de Almería </w:t>
      </w:r>
      <w:r w:rsidRPr="00355B5A">
        <w:rPr>
          <w:rFonts w:ascii="Times New Roman" w:hAnsi="Times New Roman" w:cs="Times New Roman"/>
        </w:rPr>
        <w:t>para la promoción de esta estrategia.</w:t>
      </w:r>
    </w:p>
    <w:p w14:paraId="47D382C1" w14:textId="0B03BE47" w:rsidR="004B31B9" w:rsidRPr="00355B5A" w:rsidRDefault="004B31B9" w:rsidP="004B31B9">
      <w:pPr>
        <w:spacing w:line="360" w:lineRule="auto"/>
        <w:ind w:firstLine="708"/>
        <w:jc w:val="both"/>
        <w:rPr>
          <w:rFonts w:ascii="Times New Roman" w:hAnsi="Times New Roman" w:cs="Times New Roman"/>
        </w:rPr>
      </w:pPr>
      <w:r w:rsidRPr="00355B5A">
        <w:rPr>
          <w:rFonts w:ascii="Times New Roman" w:hAnsi="Times New Roman" w:cs="Times New Roman"/>
        </w:rPr>
        <w:t xml:space="preserve">Las decisiones que en cualquier momento puedan ser tomadas por la </w:t>
      </w:r>
      <w:r w:rsidR="00027473" w:rsidRPr="00355B5A">
        <w:rPr>
          <w:rFonts w:ascii="Times New Roman" w:hAnsi="Times New Roman" w:cs="Times New Roman"/>
        </w:rPr>
        <w:t>Cámara de Comercio de Almería</w:t>
      </w:r>
      <w:r w:rsidRPr="00355B5A">
        <w:rPr>
          <w:rFonts w:ascii="Times New Roman" w:hAnsi="Times New Roman" w:cs="Times New Roman"/>
        </w:rPr>
        <w:t xml:space="preserve"> deberán ser aceptadas por los establecimientos participantes de forma inapelable.</w:t>
      </w:r>
    </w:p>
    <w:p w14:paraId="184BF338" w14:textId="20B963FD" w:rsidR="004B31B9" w:rsidRPr="00355B5A" w:rsidRDefault="004B31B9" w:rsidP="004B31B9">
      <w:pPr>
        <w:spacing w:line="360" w:lineRule="auto"/>
        <w:ind w:firstLine="708"/>
        <w:jc w:val="both"/>
        <w:rPr>
          <w:rFonts w:ascii="Times New Roman" w:hAnsi="Times New Roman" w:cs="Times New Roman"/>
        </w:rPr>
      </w:pPr>
      <w:r w:rsidRPr="00355B5A">
        <w:rPr>
          <w:rFonts w:ascii="Times New Roman" w:hAnsi="Times New Roman" w:cs="Times New Roman"/>
        </w:rPr>
        <w:t xml:space="preserve">La </w:t>
      </w:r>
      <w:r w:rsidR="00027473" w:rsidRPr="00355B5A">
        <w:rPr>
          <w:rFonts w:ascii="Times New Roman" w:hAnsi="Times New Roman" w:cs="Times New Roman"/>
        </w:rPr>
        <w:t>Cámara de Comercio de Almería</w:t>
      </w:r>
      <w:r w:rsidRPr="00355B5A">
        <w:rPr>
          <w:rFonts w:ascii="Times New Roman" w:hAnsi="Times New Roman" w:cs="Times New Roman"/>
        </w:rPr>
        <w:t xml:space="preserve"> se reserva el derecho de fotografiar o filmar por cualquier medio los establecimientos participantes para la promoción de esta estrategia. Además, se reserva el derecho a utilizar dicho material gráfico.</w:t>
      </w:r>
    </w:p>
    <w:p w14:paraId="34BE5B4D" w14:textId="77777777" w:rsidR="004B31B9" w:rsidRPr="00355B5A" w:rsidRDefault="004B31B9" w:rsidP="004B31B9">
      <w:pPr>
        <w:spacing w:line="360" w:lineRule="auto"/>
        <w:ind w:firstLine="708"/>
        <w:jc w:val="both"/>
        <w:rPr>
          <w:rFonts w:ascii="Times New Roman" w:hAnsi="Times New Roman" w:cs="Times New Roman"/>
        </w:rPr>
      </w:pPr>
      <w:r w:rsidRPr="00355B5A">
        <w:rPr>
          <w:rFonts w:ascii="Times New Roman" w:hAnsi="Times New Roman" w:cs="Times New Roman"/>
        </w:rPr>
        <w:t>Ante cualquier sospecha de falsificación y/o uso fraudulento la Cámara de Comercio de Almería, se reserva el derecho de retirar el mismo de la circulación y poner en marcha las medidas sancionadoras pertinentes.</w:t>
      </w:r>
    </w:p>
    <w:p w14:paraId="05C1560B" w14:textId="699054C7" w:rsidR="004B31B9" w:rsidRPr="00355B5A" w:rsidRDefault="004B31B9" w:rsidP="004B31B9">
      <w:pPr>
        <w:spacing w:line="360" w:lineRule="auto"/>
        <w:ind w:firstLine="708"/>
        <w:jc w:val="both"/>
        <w:rPr>
          <w:rFonts w:ascii="Times New Roman" w:hAnsi="Times New Roman" w:cs="Times New Roman"/>
        </w:rPr>
      </w:pPr>
      <w:r w:rsidRPr="00355B5A">
        <w:rPr>
          <w:rFonts w:ascii="Times New Roman" w:hAnsi="Times New Roman" w:cs="Times New Roman"/>
        </w:rPr>
        <w:t xml:space="preserve">La participación en esta acción presupone la aceptación íntegra de todas las cláusulas contenidas en estas Bases y del criterio interpretativo de la Cámara de Comercio en cuanto a la resolución de cualquier cuestión derivada de la presente </w:t>
      </w:r>
      <w:r w:rsidR="00905C89" w:rsidRPr="00355B5A">
        <w:rPr>
          <w:rFonts w:ascii="Times New Roman" w:hAnsi="Times New Roman" w:cs="Times New Roman"/>
        </w:rPr>
        <w:t>acción.</w:t>
      </w:r>
    </w:p>
    <w:p w14:paraId="650E98E5" w14:textId="16469EEF" w:rsidR="004B31B9" w:rsidRPr="00355B5A" w:rsidRDefault="004B31B9" w:rsidP="004B31B9">
      <w:pPr>
        <w:spacing w:line="360" w:lineRule="auto"/>
        <w:ind w:firstLine="708"/>
        <w:jc w:val="both"/>
        <w:rPr>
          <w:rFonts w:ascii="Times New Roman" w:hAnsi="Times New Roman" w:cs="Times New Roman"/>
        </w:rPr>
      </w:pPr>
      <w:r w:rsidRPr="00355B5A">
        <w:rPr>
          <w:rFonts w:ascii="Times New Roman" w:hAnsi="Times New Roman" w:cs="Times New Roman"/>
        </w:rPr>
        <w:t xml:space="preserve">La Cámara de Comercio se reserva igualmente el derecho de excluir de la </w:t>
      </w:r>
      <w:r w:rsidR="00905C89" w:rsidRPr="00355B5A">
        <w:rPr>
          <w:rFonts w:ascii="Times New Roman" w:hAnsi="Times New Roman" w:cs="Times New Roman"/>
        </w:rPr>
        <w:t>estrategia</w:t>
      </w:r>
      <w:r w:rsidRPr="00355B5A">
        <w:rPr>
          <w:rFonts w:ascii="Times New Roman" w:hAnsi="Times New Roman" w:cs="Times New Roman"/>
        </w:rPr>
        <w:t>, y, por consiguiente, de la entrega del premio, a aquel/los participantes/s que, a su entender, hubiera/n participado en la misma de forma incorrecta.</w:t>
      </w:r>
    </w:p>
    <w:p w14:paraId="11472843" w14:textId="77777777" w:rsidR="000D1618" w:rsidRPr="00355B5A" w:rsidRDefault="000D1618" w:rsidP="00101EE1">
      <w:pPr>
        <w:spacing w:line="360" w:lineRule="auto"/>
        <w:jc w:val="both"/>
        <w:rPr>
          <w:rFonts w:ascii="Times New Roman" w:hAnsi="Times New Roman" w:cs="Times New Roman"/>
          <w:i/>
          <w:iCs/>
        </w:rPr>
      </w:pPr>
      <w:r w:rsidRPr="00355B5A">
        <w:rPr>
          <w:rFonts w:ascii="Times New Roman" w:hAnsi="Times New Roman" w:cs="Times New Roman"/>
          <w:i/>
          <w:iCs/>
        </w:rPr>
        <w:t>QUINTA. – Procedimiento de la concesión de los premios</w:t>
      </w:r>
    </w:p>
    <w:p w14:paraId="43F735E8" w14:textId="521F90AE" w:rsidR="000D1618" w:rsidRPr="00355B5A" w:rsidRDefault="000D1618" w:rsidP="00101EE1">
      <w:pPr>
        <w:spacing w:line="360" w:lineRule="auto"/>
        <w:ind w:firstLine="708"/>
        <w:jc w:val="both"/>
        <w:rPr>
          <w:rFonts w:ascii="Times New Roman" w:hAnsi="Times New Roman" w:cs="Times New Roman"/>
        </w:rPr>
      </w:pPr>
      <w:r w:rsidRPr="00355B5A">
        <w:rPr>
          <w:rFonts w:ascii="Times New Roman" w:hAnsi="Times New Roman" w:cs="Times New Roman"/>
        </w:rPr>
        <w:t xml:space="preserve">El procedimiento de la concesión de los premios será </w:t>
      </w:r>
      <w:r w:rsidR="007B0C51" w:rsidRPr="00355B5A">
        <w:rPr>
          <w:rFonts w:ascii="Times New Roman" w:hAnsi="Times New Roman" w:cs="Times New Roman"/>
        </w:rPr>
        <w:t xml:space="preserve">a través de la </w:t>
      </w:r>
      <w:r w:rsidR="00832461" w:rsidRPr="00355B5A">
        <w:rPr>
          <w:rFonts w:ascii="Times New Roman" w:hAnsi="Times New Roman" w:cs="Times New Roman"/>
        </w:rPr>
        <w:t>página</w:t>
      </w:r>
      <w:r w:rsidR="007B0C51" w:rsidRPr="00355B5A">
        <w:rPr>
          <w:rFonts w:ascii="Times New Roman" w:hAnsi="Times New Roman" w:cs="Times New Roman"/>
        </w:rPr>
        <w:t xml:space="preserve"> oficial del Ayuntamiento de A</w:t>
      </w:r>
      <w:r w:rsidR="000C04A6" w:rsidRPr="00355B5A">
        <w:rPr>
          <w:rFonts w:ascii="Times New Roman" w:hAnsi="Times New Roman" w:cs="Times New Roman"/>
        </w:rPr>
        <w:t>lbox en Facebook.</w:t>
      </w:r>
    </w:p>
    <w:p w14:paraId="2C74CB74" w14:textId="77777777" w:rsidR="00C26468" w:rsidRPr="00355B5A" w:rsidRDefault="00C26468" w:rsidP="00C26468">
      <w:pPr>
        <w:spacing w:line="360" w:lineRule="auto"/>
        <w:ind w:firstLine="708"/>
        <w:jc w:val="both"/>
        <w:rPr>
          <w:rFonts w:ascii="Times New Roman" w:hAnsi="Times New Roman" w:cs="Times New Roman"/>
        </w:rPr>
      </w:pPr>
      <w:r w:rsidRPr="00355B5A">
        <w:rPr>
          <w:rFonts w:ascii="Times New Roman" w:hAnsi="Times New Roman" w:cs="Times New Roman"/>
        </w:rPr>
        <w:t>La concesión de los premios se determinará mediante el número de «Me gusta» obtenidos por cada fotografía en la página oficial de Facebook del Ayuntamiento de Albox.</w:t>
      </w:r>
    </w:p>
    <w:p w14:paraId="17ADF883" w14:textId="77777777" w:rsidR="00C26468" w:rsidRPr="00355B5A" w:rsidRDefault="00C26468" w:rsidP="00C26468">
      <w:pPr>
        <w:numPr>
          <w:ilvl w:val="0"/>
          <w:numId w:val="9"/>
        </w:numPr>
        <w:spacing w:line="360" w:lineRule="auto"/>
        <w:jc w:val="both"/>
        <w:rPr>
          <w:rFonts w:ascii="Times New Roman" w:hAnsi="Times New Roman" w:cs="Times New Roman"/>
        </w:rPr>
      </w:pPr>
      <w:r w:rsidRPr="00355B5A">
        <w:rPr>
          <w:rFonts w:ascii="Times New Roman" w:hAnsi="Times New Roman" w:cs="Times New Roman"/>
          <w:b/>
          <w:bCs/>
        </w:rPr>
        <w:t>Primer premio:</w:t>
      </w:r>
      <w:r w:rsidRPr="00355B5A">
        <w:rPr>
          <w:rFonts w:ascii="Times New Roman" w:hAnsi="Times New Roman" w:cs="Times New Roman"/>
        </w:rPr>
        <w:t xml:space="preserve"> corresponderá al comercio cuya fotografía obtenga el mayor número de «Me gusta».</w:t>
      </w:r>
    </w:p>
    <w:p w14:paraId="08236520" w14:textId="77777777" w:rsidR="00C26468" w:rsidRPr="00355B5A" w:rsidRDefault="00C26468" w:rsidP="00C26468">
      <w:pPr>
        <w:numPr>
          <w:ilvl w:val="0"/>
          <w:numId w:val="9"/>
        </w:numPr>
        <w:spacing w:line="360" w:lineRule="auto"/>
        <w:jc w:val="both"/>
        <w:rPr>
          <w:rFonts w:ascii="Times New Roman" w:hAnsi="Times New Roman" w:cs="Times New Roman"/>
        </w:rPr>
      </w:pPr>
      <w:r w:rsidRPr="00355B5A">
        <w:rPr>
          <w:rFonts w:ascii="Times New Roman" w:hAnsi="Times New Roman" w:cs="Times New Roman"/>
          <w:b/>
          <w:bCs/>
        </w:rPr>
        <w:t>Segundo premio:</w:t>
      </w:r>
      <w:r w:rsidRPr="00355B5A">
        <w:rPr>
          <w:rFonts w:ascii="Times New Roman" w:hAnsi="Times New Roman" w:cs="Times New Roman"/>
        </w:rPr>
        <w:t xml:space="preserve"> corresponderá al comercio cuya fotografía obtenga el segundo mayor número de «Me gusta».</w:t>
      </w:r>
    </w:p>
    <w:p w14:paraId="0503DD25" w14:textId="77777777" w:rsidR="004F43F2" w:rsidRPr="00355B5A" w:rsidRDefault="00357C5A" w:rsidP="004F43F2">
      <w:pPr>
        <w:spacing w:line="360" w:lineRule="auto"/>
        <w:ind w:firstLine="708"/>
        <w:jc w:val="both"/>
      </w:pPr>
      <w:r w:rsidRPr="00355B5A">
        <w:lastRenderedPageBreak/>
        <w:t>Una vez finalizado el plazo de votación, se realizará el recuento y se establecerá la clasificación final.</w:t>
      </w:r>
      <w:r w:rsidR="000A16DE" w:rsidRPr="00355B5A">
        <w:t xml:space="preserve"> </w:t>
      </w:r>
      <w:r w:rsidR="004F43F2" w:rsidRPr="00355B5A">
        <w:t>En caso de empate en el número de «Me gusta» entre dos o más establecimientos, el orden de clasificación se determinará mediante un sorteo público, organizado por la entidad promotora y en presencia de representantes de las entidades colaboradoras.</w:t>
      </w:r>
    </w:p>
    <w:p w14:paraId="69F2DDAB" w14:textId="1CE9CA2B" w:rsidR="000A16DE" w:rsidRPr="00355B5A" w:rsidRDefault="004F43F2" w:rsidP="00803224">
      <w:pPr>
        <w:spacing w:line="360" w:lineRule="auto"/>
        <w:ind w:firstLine="708"/>
        <w:jc w:val="both"/>
      </w:pPr>
      <w:r w:rsidRPr="00355B5A">
        <w:t xml:space="preserve">El resultado del sorteo determinará la posición final de los establecimientos empatados y, por tanto, la asignación de los premios </w:t>
      </w:r>
    </w:p>
    <w:p w14:paraId="24C18839" w14:textId="77777777" w:rsidR="000A16DE" w:rsidRPr="00355B5A" w:rsidRDefault="000A16DE" w:rsidP="000A16DE">
      <w:pPr>
        <w:spacing w:line="360" w:lineRule="auto"/>
        <w:ind w:firstLine="708"/>
        <w:jc w:val="both"/>
      </w:pPr>
    </w:p>
    <w:p w14:paraId="3BB85777" w14:textId="18FEDA8B" w:rsidR="000D1618" w:rsidRPr="00355B5A" w:rsidRDefault="000D1618" w:rsidP="00101EE1">
      <w:pPr>
        <w:spacing w:line="360" w:lineRule="auto"/>
        <w:jc w:val="both"/>
        <w:rPr>
          <w:rFonts w:ascii="Times New Roman" w:hAnsi="Times New Roman" w:cs="Times New Roman"/>
          <w:i/>
          <w:iCs/>
        </w:rPr>
      </w:pPr>
      <w:r w:rsidRPr="00355B5A">
        <w:rPr>
          <w:rFonts w:ascii="Times New Roman" w:hAnsi="Times New Roman" w:cs="Times New Roman"/>
          <w:i/>
          <w:iCs/>
        </w:rPr>
        <w:t>SEXTA. - Listado de los premios</w:t>
      </w:r>
    </w:p>
    <w:p w14:paraId="2441E203" w14:textId="77777777" w:rsidR="007F7722" w:rsidRPr="00355B5A" w:rsidRDefault="00C0551A" w:rsidP="007F7722">
      <w:pPr>
        <w:pStyle w:val="isselectedend"/>
      </w:pPr>
      <w:r w:rsidRPr="00355B5A">
        <w:rPr>
          <w:iCs/>
        </w:rPr>
        <w:t xml:space="preserve">            </w:t>
      </w:r>
      <w:r w:rsidR="007F7722" w:rsidRPr="00355B5A">
        <w:rPr>
          <w:b/>
          <w:bCs/>
        </w:rPr>
        <w:t>Primer premio — Ayuntamiento de Albox:</w:t>
      </w:r>
      <w:r w:rsidR="007F7722" w:rsidRPr="00355B5A">
        <w:t xml:space="preserve"> 300 € para canjear en tres comercios participantes en la campaña.</w:t>
      </w:r>
    </w:p>
    <w:p w14:paraId="09EAAEFF" w14:textId="3E2777FF" w:rsidR="00C0551A" w:rsidRPr="00355B5A" w:rsidRDefault="007F7722" w:rsidP="00B24F43">
      <w:pPr>
        <w:spacing w:before="100" w:beforeAutospacing="1" w:after="100" w:afterAutospacing="1" w:line="240" w:lineRule="auto"/>
        <w:rPr>
          <w:rFonts w:ascii="Times New Roman" w:eastAsia="Times New Roman" w:hAnsi="Times New Roman" w:cs="Times New Roman"/>
          <w:kern w:val="0"/>
          <w:lang w:eastAsia="es-ES"/>
          <w14:ligatures w14:val="none"/>
        </w:rPr>
      </w:pPr>
      <w:r w:rsidRPr="00355B5A">
        <w:rPr>
          <w:rFonts w:ascii="Segoe UI Emoji" w:eastAsia="Times New Roman" w:hAnsi="Segoe UI Emoji" w:cs="Segoe UI Emoji"/>
          <w:kern w:val="0"/>
          <w:lang w:eastAsia="es-ES"/>
          <w14:ligatures w14:val="none"/>
        </w:rPr>
        <w:t xml:space="preserve">           </w:t>
      </w:r>
      <w:r w:rsidRPr="00355B5A">
        <w:rPr>
          <w:rFonts w:ascii="Times New Roman" w:eastAsia="Times New Roman" w:hAnsi="Times New Roman" w:cs="Times New Roman"/>
          <w:b/>
          <w:bCs/>
          <w:kern w:val="0"/>
          <w:lang w:eastAsia="es-ES"/>
          <w14:ligatures w14:val="none"/>
        </w:rPr>
        <w:t>Segundo premio — AEPA:</w:t>
      </w:r>
      <w:r w:rsidRPr="00355B5A">
        <w:rPr>
          <w:rFonts w:ascii="Times New Roman" w:eastAsia="Times New Roman" w:hAnsi="Times New Roman" w:cs="Times New Roman"/>
          <w:kern w:val="0"/>
          <w:lang w:eastAsia="es-ES"/>
          <w14:ligatures w14:val="none"/>
        </w:rPr>
        <w:t xml:space="preserve"> una cena para dos personas en el Bar</w:t>
      </w:r>
      <w:r w:rsidR="002518E8" w:rsidRPr="00355B5A">
        <w:rPr>
          <w:rFonts w:ascii="Times New Roman" w:eastAsia="Times New Roman" w:hAnsi="Times New Roman" w:cs="Times New Roman"/>
          <w:kern w:val="0"/>
          <w:lang w:eastAsia="es-ES"/>
          <w14:ligatures w14:val="none"/>
        </w:rPr>
        <w:t xml:space="preserve"> </w:t>
      </w:r>
      <w:r w:rsidR="00A20AA7" w:rsidRPr="00355B5A">
        <w:rPr>
          <w:rFonts w:ascii="Times New Roman" w:eastAsia="Times New Roman" w:hAnsi="Times New Roman" w:cs="Times New Roman"/>
          <w:kern w:val="0"/>
          <w:lang w:eastAsia="es-ES"/>
          <w14:ligatures w14:val="none"/>
        </w:rPr>
        <w:t>Wassy</w:t>
      </w:r>
      <w:r w:rsidRPr="00355B5A">
        <w:rPr>
          <w:rFonts w:ascii="Times New Roman" w:eastAsia="Times New Roman" w:hAnsi="Times New Roman" w:cs="Times New Roman"/>
          <w:kern w:val="0"/>
          <w:lang w:eastAsia="es-ES"/>
          <w14:ligatures w14:val="none"/>
        </w:rPr>
        <w:t>, con menú cerrado.</w:t>
      </w:r>
    </w:p>
    <w:p w14:paraId="6088F3B1" w14:textId="35BA3C1E" w:rsidR="005A13D1" w:rsidRPr="00355B5A" w:rsidRDefault="005A13D1" w:rsidP="00357C5A">
      <w:pPr>
        <w:spacing w:line="360" w:lineRule="auto"/>
        <w:jc w:val="both"/>
        <w:rPr>
          <w:rFonts w:ascii="Times New Roman" w:hAnsi="Times New Roman" w:cs="Times New Roman"/>
          <w:highlight w:val="yellow"/>
        </w:rPr>
      </w:pPr>
    </w:p>
    <w:p w14:paraId="22BAEE65" w14:textId="2CD833D0" w:rsidR="0081019B" w:rsidRPr="00355B5A" w:rsidRDefault="0081019B" w:rsidP="0081019B">
      <w:pPr>
        <w:spacing w:line="360" w:lineRule="auto"/>
        <w:ind w:firstLine="708"/>
        <w:jc w:val="both"/>
        <w:rPr>
          <w:rFonts w:ascii="Times New Roman" w:hAnsi="Times New Roman" w:cs="Times New Roman"/>
          <w:highlight w:val="yellow"/>
        </w:rPr>
      </w:pPr>
      <w:r w:rsidRPr="00355B5A">
        <w:rPr>
          <w:rFonts w:ascii="Times New Roman" w:hAnsi="Times New Roman" w:cs="Times New Roman"/>
        </w:rPr>
        <w:t>Estos premios se regirán específicamente por estas Bases ya que son premios otorgados al azar, quedando excluidos de la Ley 38/2013, de 17 de noviembre, General de Subvenciones por el artículo 4. a) que dice textualmente quedan excluidos en el ámbito de esta ley los premios que se otorguen sin la previa solicitud del interesado. Así como, la disposicional adicional décima, donde al ser considerados premios otorgados al azar la LGS no resulta de aplicación.</w:t>
      </w:r>
    </w:p>
    <w:p w14:paraId="53F6672A" w14:textId="77777777" w:rsidR="005A13D1" w:rsidRPr="00355B5A" w:rsidRDefault="005A13D1" w:rsidP="00101EE1">
      <w:pPr>
        <w:spacing w:line="360" w:lineRule="auto"/>
        <w:jc w:val="both"/>
        <w:rPr>
          <w:rFonts w:ascii="Times New Roman" w:hAnsi="Times New Roman" w:cs="Times New Roman"/>
          <w:i/>
          <w:iCs/>
        </w:rPr>
      </w:pPr>
      <w:r w:rsidRPr="00355B5A">
        <w:rPr>
          <w:rFonts w:ascii="Times New Roman" w:hAnsi="Times New Roman" w:cs="Times New Roman"/>
          <w:i/>
          <w:iCs/>
        </w:rPr>
        <w:t>SEPTIMA. - Órganos competentes.</w:t>
      </w:r>
    </w:p>
    <w:p w14:paraId="6F1B966A" w14:textId="5B802F7F" w:rsidR="005A13D1" w:rsidRPr="00355B5A" w:rsidRDefault="005A13D1" w:rsidP="00101EE1">
      <w:pPr>
        <w:spacing w:line="360" w:lineRule="auto"/>
        <w:ind w:firstLine="708"/>
        <w:jc w:val="both"/>
        <w:rPr>
          <w:rFonts w:ascii="Times New Roman" w:hAnsi="Times New Roman" w:cs="Times New Roman"/>
        </w:rPr>
      </w:pPr>
      <w:r w:rsidRPr="00355B5A">
        <w:rPr>
          <w:rFonts w:ascii="Times New Roman" w:hAnsi="Times New Roman" w:cs="Times New Roman"/>
        </w:rPr>
        <w:t xml:space="preserve">El órgano instructor y gestor del procedimiento de estas bases será la Cámara de Comercio de </w:t>
      </w:r>
      <w:r w:rsidR="00B04302" w:rsidRPr="00355B5A">
        <w:rPr>
          <w:rFonts w:ascii="Times New Roman" w:hAnsi="Times New Roman" w:cs="Times New Roman"/>
        </w:rPr>
        <w:t>Almería</w:t>
      </w:r>
      <w:r w:rsidR="009B6446" w:rsidRPr="00355B5A">
        <w:rPr>
          <w:rFonts w:ascii="Times New Roman" w:hAnsi="Times New Roman" w:cs="Times New Roman"/>
        </w:rPr>
        <w:t xml:space="preserve"> y el Ayuntamiento de Albox. </w:t>
      </w:r>
      <w:r w:rsidRPr="00355B5A">
        <w:rPr>
          <w:rFonts w:ascii="Times New Roman" w:hAnsi="Times New Roman" w:cs="Times New Roman"/>
        </w:rPr>
        <w:t>De manera, que tendrá</w:t>
      </w:r>
      <w:r w:rsidR="00B04302" w:rsidRPr="00355B5A">
        <w:rPr>
          <w:rFonts w:ascii="Times New Roman" w:hAnsi="Times New Roman" w:cs="Times New Roman"/>
        </w:rPr>
        <w:t>n</w:t>
      </w:r>
      <w:r w:rsidRPr="00355B5A">
        <w:rPr>
          <w:rFonts w:ascii="Times New Roman" w:hAnsi="Times New Roman" w:cs="Times New Roman"/>
        </w:rPr>
        <w:t xml:space="preserve"> facultad de resolver cualquier duda o conflicto de interpretación en estas bases, así como determinar los criterios aplicables a supuestos no contemplados en las mismas.</w:t>
      </w:r>
    </w:p>
    <w:p w14:paraId="7AEBC183" w14:textId="77777777" w:rsidR="005A13D1" w:rsidRPr="00355B5A" w:rsidRDefault="005A13D1" w:rsidP="00101EE1">
      <w:pPr>
        <w:spacing w:line="360" w:lineRule="auto"/>
        <w:jc w:val="both"/>
        <w:rPr>
          <w:rFonts w:ascii="Times New Roman" w:hAnsi="Times New Roman" w:cs="Times New Roman"/>
          <w:i/>
          <w:iCs/>
        </w:rPr>
      </w:pPr>
      <w:r w:rsidRPr="00355B5A">
        <w:rPr>
          <w:rFonts w:ascii="Times New Roman" w:hAnsi="Times New Roman" w:cs="Times New Roman"/>
          <w:i/>
          <w:iCs/>
        </w:rPr>
        <w:t>OCTAVA. - Duración y ámbito.</w:t>
      </w:r>
    </w:p>
    <w:p w14:paraId="2EC5D64F" w14:textId="73096EDD" w:rsidR="005661F0" w:rsidRPr="00355B5A" w:rsidRDefault="005661F0" w:rsidP="005661F0">
      <w:pPr>
        <w:spacing w:line="360" w:lineRule="auto"/>
        <w:ind w:firstLine="708"/>
        <w:jc w:val="both"/>
        <w:rPr>
          <w:rFonts w:ascii="Times New Roman" w:hAnsi="Times New Roman" w:cs="Times New Roman"/>
        </w:rPr>
      </w:pPr>
      <w:r w:rsidRPr="00355B5A">
        <w:rPr>
          <w:rFonts w:ascii="Times New Roman" w:hAnsi="Times New Roman" w:cs="Times New Roman"/>
        </w:rPr>
        <w:lastRenderedPageBreak/>
        <w:t xml:space="preserve">La acción será ejecutada desde </w:t>
      </w:r>
      <w:r w:rsidR="00D74BC7" w:rsidRPr="00355B5A">
        <w:rPr>
          <w:rFonts w:ascii="Times New Roman" w:hAnsi="Times New Roman" w:cs="Times New Roman"/>
        </w:rPr>
        <w:t xml:space="preserve">el 28-10-2026 al </w:t>
      </w:r>
      <w:r w:rsidR="00496568" w:rsidRPr="00355B5A">
        <w:rPr>
          <w:rFonts w:ascii="Times New Roman" w:hAnsi="Times New Roman" w:cs="Times New Roman"/>
        </w:rPr>
        <w:t>04-11-2026 en el municipio de Albox.</w:t>
      </w:r>
    </w:p>
    <w:p w14:paraId="75A9F922" w14:textId="6FACCCC4" w:rsidR="005A13D1" w:rsidRPr="00355B5A" w:rsidRDefault="005A13D1" w:rsidP="00101EE1">
      <w:pPr>
        <w:spacing w:line="360" w:lineRule="auto"/>
        <w:ind w:firstLine="708"/>
        <w:jc w:val="both"/>
        <w:rPr>
          <w:rFonts w:ascii="Times New Roman" w:hAnsi="Times New Roman" w:cs="Times New Roman"/>
        </w:rPr>
      </w:pPr>
      <w:r w:rsidRPr="00355B5A">
        <w:rPr>
          <w:rFonts w:ascii="Times New Roman" w:hAnsi="Times New Roman" w:cs="Times New Roman"/>
        </w:rPr>
        <w:t xml:space="preserve">La Cámara de Comercio de Almería se reserva el derecho a suspender, aplazar, cancelar o modificar la duración de la </w:t>
      </w:r>
      <w:r w:rsidR="00905C89" w:rsidRPr="00355B5A">
        <w:rPr>
          <w:rFonts w:ascii="Times New Roman" w:hAnsi="Times New Roman" w:cs="Times New Roman"/>
        </w:rPr>
        <w:t>acción</w:t>
      </w:r>
      <w:r w:rsidRPr="00355B5A">
        <w:rPr>
          <w:rFonts w:ascii="Times New Roman" w:hAnsi="Times New Roman" w:cs="Times New Roman"/>
        </w:rPr>
        <w:t xml:space="preserve"> en cualquier momento anterior a su finalización, siempre que existan causas que así lo justifiquen.</w:t>
      </w:r>
    </w:p>
    <w:p w14:paraId="5BB0F494" w14:textId="77777777" w:rsidR="005A13D1" w:rsidRPr="00355B5A" w:rsidRDefault="005A13D1" w:rsidP="00101EE1">
      <w:pPr>
        <w:spacing w:line="360" w:lineRule="auto"/>
        <w:ind w:firstLine="708"/>
        <w:jc w:val="both"/>
        <w:rPr>
          <w:rFonts w:ascii="Times New Roman" w:hAnsi="Times New Roman" w:cs="Times New Roman"/>
        </w:rPr>
      </w:pPr>
      <w:r w:rsidRPr="00355B5A">
        <w:rPr>
          <w:rFonts w:ascii="Times New Roman" w:hAnsi="Times New Roman" w:cs="Times New Roman"/>
        </w:rPr>
        <w:t>Asimismo, la Cámara de Comercio de Almería se reserva el derecho a evitar que sobre esta acción se establezcan sistemas de especulación o de negocio.</w:t>
      </w:r>
    </w:p>
    <w:p w14:paraId="27D8C288" w14:textId="5F9F9EFA" w:rsidR="005A13D1" w:rsidRPr="00355B5A" w:rsidRDefault="005A13D1" w:rsidP="00101EE1">
      <w:pPr>
        <w:spacing w:line="360" w:lineRule="auto"/>
        <w:ind w:firstLine="708"/>
        <w:jc w:val="both"/>
        <w:rPr>
          <w:rFonts w:ascii="Times New Roman" w:hAnsi="Times New Roman" w:cs="Times New Roman"/>
        </w:rPr>
      </w:pPr>
      <w:r w:rsidRPr="00355B5A">
        <w:rPr>
          <w:rFonts w:ascii="Times New Roman" w:hAnsi="Times New Roman" w:cs="Times New Roman"/>
        </w:rPr>
        <w:t>A tal fin podrá ejercitar las acciones administrativas y legales que estime oportunas.</w:t>
      </w:r>
    </w:p>
    <w:p w14:paraId="261EEA5A" w14:textId="285584E8" w:rsidR="0081019B" w:rsidRPr="00355B5A" w:rsidRDefault="00F31442" w:rsidP="00101EE1">
      <w:pPr>
        <w:spacing w:line="360" w:lineRule="auto"/>
        <w:ind w:firstLine="708"/>
        <w:jc w:val="both"/>
        <w:rPr>
          <w:rFonts w:ascii="Times New Roman" w:hAnsi="Times New Roman" w:cs="Times New Roman"/>
        </w:rPr>
      </w:pPr>
      <w:r w:rsidRPr="00355B5A">
        <w:rPr>
          <w:rFonts w:ascii="Times New Roman" w:eastAsia="Segoe UI" w:hAnsi="Times New Roman" w:cs="Times New Roman"/>
          <w:kern w:val="0"/>
          <w14:ligatures w14:val="none"/>
        </w:rPr>
        <w:t>Las competencias de las entidades locales vienen determinadas con carácter general, por un lado, en la normativa básica de régimen local emitida por la Administración del Estado en el ejercicio del art 149.1.18 de la Constitución Española, esto es Ley 7/85 de 2 de abril Reguladora de las Bases de Régimen Local, y por otro, por la normativa de desarrollo en materia de régimen local de la Junta de Andalucía.</w:t>
      </w:r>
    </w:p>
    <w:p w14:paraId="3856D8B6" w14:textId="77777777" w:rsidR="005A13D1" w:rsidRPr="00355B5A" w:rsidRDefault="005A13D1" w:rsidP="00101EE1">
      <w:pPr>
        <w:spacing w:line="360" w:lineRule="auto"/>
        <w:jc w:val="both"/>
        <w:rPr>
          <w:rFonts w:ascii="Times New Roman" w:hAnsi="Times New Roman" w:cs="Times New Roman"/>
          <w:i/>
          <w:iCs/>
        </w:rPr>
      </w:pPr>
      <w:r w:rsidRPr="00355B5A">
        <w:rPr>
          <w:rFonts w:ascii="Times New Roman" w:hAnsi="Times New Roman" w:cs="Times New Roman"/>
          <w:i/>
          <w:iCs/>
        </w:rPr>
        <w:t>NOVENA. - Fiscalidad de los premios.</w:t>
      </w:r>
    </w:p>
    <w:p w14:paraId="1258B762" w14:textId="5B2853CC" w:rsidR="0081019B" w:rsidRPr="00355B5A" w:rsidRDefault="005A13D1" w:rsidP="0081019B">
      <w:pPr>
        <w:spacing w:line="360" w:lineRule="auto"/>
        <w:ind w:firstLine="708"/>
        <w:jc w:val="both"/>
        <w:rPr>
          <w:rFonts w:ascii="Times New Roman" w:hAnsi="Times New Roman" w:cs="Times New Roman"/>
        </w:rPr>
      </w:pPr>
      <w:r w:rsidRPr="00355B5A">
        <w:rPr>
          <w:rFonts w:ascii="Times New Roman" w:hAnsi="Times New Roman" w:cs="Times New Roman"/>
        </w:rPr>
        <w:t>Serán por cuenta de los agraciados/as todos los impuestos presentes y futuros que recaigan sobre el premio obtenido.</w:t>
      </w:r>
    </w:p>
    <w:p w14:paraId="32A0B2A3" w14:textId="7F45CD20" w:rsidR="003836DB" w:rsidRPr="00355B5A" w:rsidRDefault="003836DB" w:rsidP="003836DB">
      <w:pPr>
        <w:spacing w:line="360" w:lineRule="auto"/>
        <w:jc w:val="both"/>
        <w:rPr>
          <w:rFonts w:ascii="Times New Roman" w:hAnsi="Times New Roman" w:cs="Times New Roman"/>
          <w:i/>
          <w:iCs/>
        </w:rPr>
      </w:pPr>
      <w:r w:rsidRPr="00355B5A">
        <w:rPr>
          <w:rFonts w:ascii="Times New Roman" w:hAnsi="Times New Roman" w:cs="Times New Roman"/>
          <w:i/>
          <w:iCs/>
        </w:rPr>
        <w:t>D</w:t>
      </w:r>
      <w:r w:rsidR="005E63C8" w:rsidRPr="00355B5A">
        <w:rPr>
          <w:rFonts w:ascii="Times New Roman" w:hAnsi="Times New Roman" w:cs="Times New Roman"/>
          <w:i/>
          <w:iCs/>
        </w:rPr>
        <w:t>ÉCIM</w:t>
      </w:r>
      <w:r w:rsidRPr="00355B5A">
        <w:rPr>
          <w:rFonts w:ascii="Times New Roman" w:hAnsi="Times New Roman" w:cs="Times New Roman"/>
          <w:i/>
          <w:iCs/>
        </w:rPr>
        <w:t>A- Tratamiento de los datos personales.</w:t>
      </w:r>
    </w:p>
    <w:p w14:paraId="59F1E0F1" w14:textId="23F64EE5" w:rsidR="003836DB" w:rsidRPr="00355B5A" w:rsidRDefault="003836DB" w:rsidP="003836DB">
      <w:pPr>
        <w:spacing w:line="360" w:lineRule="auto"/>
        <w:ind w:firstLine="708"/>
        <w:jc w:val="both"/>
        <w:rPr>
          <w:rFonts w:ascii="Times New Roman" w:hAnsi="Times New Roman" w:cs="Times New Roman"/>
        </w:rPr>
      </w:pPr>
      <w:r w:rsidRPr="00355B5A">
        <w:rPr>
          <w:rFonts w:ascii="Times New Roman" w:hAnsi="Times New Roman" w:cs="Times New Roman"/>
        </w:rPr>
        <w:t>En aras a dar cumplimiento al Reglamento (UE) 2016/679 del Parlamento Europeo y del Consejo, de 27 de abril de 2016, relativo a la protección de las personas físicas en lo que respecta al tratamiento de datos personales y a la libre circulación de estos datos y la Ley Orgánica 3/2018, de 5 de diciembre, de Protección de Datos Personales y garantía de los derechos digitales, y siguiendo las Recomendaciones e Instrucciones emitidas por la Agencia Española de Protección de Datos (A.E.P.D.), SE INFORMA:</w:t>
      </w:r>
    </w:p>
    <w:p w14:paraId="2F4F7390" w14:textId="77777777" w:rsidR="003836DB" w:rsidRPr="00355B5A" w:rsidRDefault="003836DB" w:rsidP="003836DB">
      <w:pPr>
        <w:spacing w:line="360" w:lineRule="auto"/>
        <w:ind w:firstLine="708"/>
        <w:jc w:val="both"/>
        <w:rPr>
          <w:rFonts w:ascii="Times New Roman" w:hAnsi="Times New Roman" w:cs="Times New Roman"/>
        </w:rPr>
      </w:pPr>
      <w:r w:rsidRPr="00355B5A">
        <w:rPr>
          <w:rFonts w:ascii="Times New Roman" w:hAnsi="Times New Roman" w:cs="Times New Roman"/>
        </w:rPr>
        <w:t>Los datos de carácter personal solicitados y facilitados, son incorporados a un fichero de titularidad pública cuyo responsable y único destinatario es la Cámara de Comercio de Almería.</w:t>
      </w:r>
    </w:p>
    <w:p w14:paraId="16113860" w14:textId="77777777" w:rsidR="003836DB" w:rsidRPr="00355B5A" w:rsidRDefault="003836DB" w:rsidP="003836DB">
      <w:pPr>
        <w:spacing w:line="360" w:lineRule="auto"/>
        <w:ind w:firstLine="708"/>
        <w:jc w:val="both"/>
        <w:rPr>
          <w:rFonts w:ascii="Times New Roman" w:hAnsi="Times New Roman" w:cs="Times New Roman"/>
        </w:rPr>
      </w:pPr>
      <w:r w:rsidRPr="00355B5A">
        <w:rPr>
          <w:rFonts w:ascii="Times New Roman" w:hAnsi="Times New Roman" w:cs="Times New Roman"/>
        </w:rPr>
        <w:lastRenderedPageBreak/>
        <w:t>La finalidad de este fichero es tratar los datos para ofrecerle servicios de información y asesoramiento de su interés, relacionados con el comercio, el empleo y el emprendimiento local.</w:t>
      </w:r>
    </w:p>
    <w:p w14:paraId="2DAC8548" w14:textId="77777777" w:rsidR="003836DB" w:rsidRPr="00355B5A" w:rsidRDefault="003836DB" w:rsidP="003836DB">
      <w:pPr>
        <w:spacing w:line="360" w:lineRule="auto"/>
        <w:ind w:firstLine="708"/>
        <w:jc w:val="both"/>
        <w:rPr>
          <w:rFonts w:ascii="Times New Roman" w:hAnsi="Times New Roman" w:cs="Times New Roman"/>
        </w:rPr>
      </w:pPr>
      <w:r w:rsidRPr="00355B5A">
        <w:rPr>
          <w:rFonts w:ascii="Times New Roman" w:hAnsi="Times New Roman" w:cs="Times New Roman"/>
        </w:rPr>
        <w:t>Estos servicios, se le podrán ofrecer de manera presencial o mediante medios electrónicos.</w:t>
      </w:r>
    </w:p>
    <w:p w14:paraId="4E81DCCB" w14:textId="77777777" w:rsidR="003836DB" w:rsidRPr="00355B5A" w:rsidRDefault="003836DB" w:rsidP="003836DB">
      <w:pPr>
        <w:spacing w:line="360" w:lineRule="auto"/>
        <w:ind w:firstLine="708"/>
        <w:jc w:val="both"/>
        <w:rPr>
          <w:rFonts w:ascii="Times New Roman" w:hAnsi="Times New Roman" w:cs="Times New Roman"/>
        </w:rPr>
      </w:pPr>
      <w:r w:rsidRPr="00355B5A">
        <w:rPr>
          <w:rFonts w:ascii="Times New Roman" w:hAnsi="Times New Roman" w:cs="Times New Roman"/>
        </w:rPr>
        <w:t>Todos los datos recogidos cuentan con el compromiso de confidencialidad exigido por la normativa, con las medidas de seguridad establecidas legalmente, y bajo ningún concepto son cedidos o tratados por terceras personas, físicas o jurídicas, sin el previo consentimiento del cliente, tutor o representante legal, salvo en aquellos casos en los que fuere imprescindible para la correcta prestación del servicio.</w:t>
      </w:r>
    </w:p>
    <w:p w14:paraId="3289B1C7" w14:textId="67003614" w:rsidR="0081019B" w:rsidRPr="00355B5A" w:rsidRDefault="003836DB" w:rsidP="003836DB">
      <w:pPr>
        <w:spacing w:line="360" w:lineRule="auto"/>
        <w:ind w:firstLine="708"/>
        <w:jc w:val="both"/>
        <w:rPr>
          <w:rFonts w:ascii="Times New Roman" w:hAnsi="Times New Roman" w:cs="Times New Roman"/>
        </w:rPr>
      </w:pPr>
      <w:r w:rsidRPr="00355B5A">
        <w:rPr>
          <w:rFonts w:ascii="Times New Roman" w:hAnsi="Times New Roman" w:cs="Times New Roman"/>
        </w:rPr>
        <w:t>Vd., puede ejercitar los derechos de acceso, rectificación, cancelación, oposición, limitación y portabilidad, indicándolo por escrito y adjuntando una copia de su DNI, a la Cámara de Comercio de Almería.</w:t>
      </w:r>
    </w:p>
    <w:p w14:paraId="41DE9CD3" w14:textId="206562DA" w:rsidR="005E63C8" w:rsidRPr="00355B5A" w:rsidRDefault="005E63C8" w:rsidP="005E63C8">
      <w:pPr>
        <w:spacing w:line="360" w:lineRule="auto"/>
        <w:jc w:val="both"/>
        <w:rPr>
          <w:rFonts w:ascii="Times New Roman" w:hAnsi="Times New Roman" w:cs="Times New Roman"/>
          <w:i/>
          <w:iCs/>
        </w:rPr>
      </w:pPr>
      <w:r w:rsidRPr="00355B5A">
        <w:rPr>
          <w:rFonts w:ascii="Times New Roman" w:hAnsi="Times New Roman" w:cs="Times New Roman"/>
          <w:i/>
          <w:iCs/>
        </w:rPr>
        <w:t>UNDÉCIMA. - Derecho de eliminación de participaciones fraudulentas</w:t>
      </w:r>
    </w:p>
    <w:p w14:paraId="157758D9" w14:textId="416038FC" w:rsidR="005E63C8" w:rsidRDefault="005E63C8" w:rsidP="005E63C8">
      <w:pPr>
        <w:spacing w:line="360" w:lineRule="auto"/>
        <w:ind w:firstLine="708"/>
        <w:jc w:val="both"/>
        <w:rPr>
          <w:rFonts w:ascii="Times New Roman" w:hAnsi="Times New Roman" w:cs="Times New Roman"/>
        </w:rPr>
      </w:pPr>
      <w:r w:rsidRPr="00355B5A">
        <w:rPr>
          <w:rFonts w:ascii="Times New Roman" w:hAnsi="Times New Roman" w:cs="Times New Roman"/>
        </w:rPr>
        <w:t>La Cámara de Comercio de Almería se reserva el derecho de eliminar justificadamente a cualquier usuario que defraude, altere o inutilice el buen funcionamiento y</w:t>
      </w:r>
      <w:r w:rsidRPr="005E63C8">
        <w:rPr>
          <w:rFonts w:ascii="Times New Roman" w:hAnsi="Times New Roman" w:cs="Times New Roman"/>
        </w:rPr>
        <w:t xml:space="preserve"> el transcurso normal y reglamentario de la presente </w:t>
      </w:r>
      <w:r w:rsidR="00905C89">
        <w:rPr>
          <w:rFonts w:ascii="Times New Roman" w:hAnsi="Times New Roman" w:cs="Times New Roman"/>
        </w:rPr>
        <w:t>estrategia.</w:t>
      </w:r>
    </w:p>
    <w:sectPr w:rsidR="005E63C8">
      <w:headerReference w:type="default" r:id="rId9"/>
      <w:footerReference w:type="default" r:id="rId10"/>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6CE026" w14:textId="77777777" w:rsidR="003633D7" w:rsidRDefault="003633D7" w:rsidP="00101EE1">
      <w:pPr>
        <w:spacing w:after="0" w:line="240" w:lineRule="auto"/>
      </w:pPr>
      <w:r>
        <w:separator/>
      </w:r>
    </w:p>
  </w:endnote>
  <w:endnote w:type="continuationSeparator" w:id="0">
    <w:p w14:paraId="6D99BF0B" w14:textId="77777777" w:rsidR="003633D7" w:rsidRDefault="003633D7" w:rsidP="00101EE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PSMT"/>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Segoe UI Emoji">
    <w:panose1 w:val="020B0502040204020203"/>
    <w:charset w:val="00"/>
    <w:family w:val="swiss"/>
    <w:pitch w:val="variable"/>
    <w:sig w:usb0="00000003" w:usb1="02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50897948"/>
      <w:docPartObj>
        <w:docPartGallery w:val="Page Numbers (Bottom of Page)"/>
        <w:docPartUnique/>
      </w:docPartObj>
    </w:sdtPr>
    <w:sdtEndPr/>
    <w:sdtContent>
      <w:p w14:paraId="7643DCCC" w14:textId="094D2195" w:rsidR="00101EE1" w:rsidRDefault="00E656BB">
        <w:pPr>
          <w:pStyle w:val="Piedepgina"/>
          <w:jc w:val="right"/>
        </w:pPr>
        <w:r w:rsidRPr="00E656BB">
          <w:rPr>
            <w:noProof/>
          </w:rPr>
          <w:drawing>
            <wp:anchor distT="0" distB="0" distL="114300" distR="114300" simplePos="0" relativeHeight="251658240" behindDoc="1" locked="0" layoutInCell="1" allowOverlap="1" wp14:anchorId="505BB05A" wp14:editId="36518B81">
              <wp:simplePos x="0" y="0"/>
              <wp:positionH relativeFrom="column">
                <wp:posOffset>4068128</wp:posOffset>
              </wp:positionH>
              <wp:positionV relativeFrom="paragraph">
                <wp:posOffset>-97473</wp:posOffset>
              </wp:positionV>
              <wp:extent cx="1243013" cy="850965"/>
              <wp:effectExtent l="0" t="0" r="0" b="6350"/>
              <wp:wrapNone/>
              <wp:docPr id="135456722"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43013" cy="85096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101EE1" w:rsidRPr="00101EE1">
          <w:rPr>
            <w:rFonts w:ascii="Times New Roman" w:hAnsi="Times New Roman" w:cs="Times New Roman"/>
            <w:i/>
            <w:iCs/>
          </w:rPr>
          <w:fldChar w:fldCharType="begin"/>
        </w:r>
        <w:r w:rsidR="00101EE1" w:rsidRPr="00101EE1">
          <w:rPr>
            <w:rFonts w:ascii="Times New Roman" w:hAnsi="Times New Roman" w:cs="Times New Roman"/>
            <w:i/>
            <w:iCs/>
          </w:rPr>
          <w:instrText>PAGE   \* MERGEFORMAT</w:instrText>
        </w:r>
        <w:r w:rsidR="00101EE1" w:rsidRPr="00101EE1">
          <w:rPr>
            <w:rFonts w:ascii="Times New Roman" w:hAnsi="Times New Roman" w:cs="Times New Roman"/>
            <w:i/>
            <w:iCs/>
          </w:rPr>
          <w:fldChar w:fldCharType="separate"/>
        </w:r>
        <w:r w:rsidR="00101EE1" w:rsidRPr="00101EE1">
          <w:rPr>
            <w:rFonts w:ascii="Times New Roman" w:hAnsi="Times New Roman" w:cs="Times New Roman"/>
            <w:i/>
            <w:iCs/>
          </w:rPr>
          <w:t>2</w:t>
        </w:r>
        <w:r w:rsidR="00101EE1" w:rsidRPr="00101EE1">
          <w:rPr>
            <w:rFonts w:ascii="Times New Roman" w:hAnsi="Times New Roman" w:cs="Times New Roman"/>
            <w:i/>
            <w:iCs/>
          </w:rPr>
          <w:fldChar w:fldCharType="end"/>
        </w:r>
      </w:p>
    </w:sdtContent>
  </w:sdt>
  <w:p w14:paraId="688940D6" w14:textId="6F0E0DBE" w:rsidR="00E656BB" w:rsidRPr="00E656BB" w:rsidRDefault="00E656BB" w:rsidP="00E656BB">
    <w:pPr>
      <w:pStyle w:val="Piedepgina"/>
    </w:pPr>
    <w:r>
      <w:rPr>
        <w:noProof/>
      </w:rPr>
      <w:drawing>
        <wp:anchor distT="0" distB="0" distL="114300" distR="114300" simplePos="0" relativeHeight="251662336" behindDoc="1" locked="0" layoutInCell="1" allowOverlap="1" wp14:anchorId="3B7E8CFA" wp14:editId="2505FDDB">
          <wp:simplePos x="0" y="0"/>
          <wp:positionH relativeFrom="margin">
            <wp:align>left</wp:align>
          </wp:positionH>
          <wp:positionV relativeFrom="paragraph">
            <wp:posOffset>30480</wp:posOffset>
          </wp:positionV>
          <wp:extent cx="944880" cy="211455"/>
          <wp:effectExtent l="0" t="0" r="7620" b="0"/>
          <wp:wrapTight wrapText="bothSides">
            <wp:wrapPolygon edited="0">
              <wp:start x="0" y="0"/>
              <wp:lineTo x="0" y="19459"/>
              <wp:lineTo x="21339" y="19459"/>
              <wp:lineTo x="21339" y="0"/>
              <wp:lineTo x="0" y="0"/>
            </wp:wrapPolygon>
          </wp:wrapTight>
          <wp:docPr id="56621567"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944880" cy="211455"/>
                  </a:xfrm>
                  <a:prstGeom prst="rect">
                    <a:avLst/>
                  </a:prstGeom>
                  <a:noFill/>
                </pic:spPr>
              </pic:pic>
            </a:graphicData>
          </a:graphic>
        </wp:anchor>
      </w:drawing>
    </w:r>
    <w:r w:rsidRPr="00101EE1">
      <w:rPr>
        <w:noProof/>
      </w:rPr>
      <w:drawing>
        <wp:anchor distT="0" distB="0" distL="114300" distR="114300" simplePos="0" relativeHeight="251661312" behindDoc="1" locked="0" layoutInCell="1" allowOverlap="1" wp14:anchorId="63CDF9A4" wp14:editId="53E95BBF">
          <wp:simplePos x="0" y="0"/>
          <wp:positionH relativeFrom="column">
            <wp:posOffset>1167130</wp:posOffset>
          </wp:positionH>
          <wp:positionV relativeFrom="paragraph">
            <wp:posOffset>3810</wp:posOffset>
          </wp:positionV>
          <wp:extent cx="678180" cy="259715"/>
          <wp:effectExtent l="0" t="0" r="7620" b="6985"/>
          <wp:wrapTight wrapText="bothSides">
            <wp:wrapPolygon edited="0">
              <wp:start x="0" y="0"/>
              <wp:lineTo x="0" y="20597"/>
              <wp:lineTo x="21236" y="20597"/>
              <wp:lineTo x="21236" y="0"/>
              <wp:lineTo x="0" y="0"/>
            </wp:wrapPolygon>
          </wp:wrapTight>
          <wp:docPr id="95949121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678180" cy="259715"/>
                  </a:xfrm>
                  <a:prstGeom prst="rect">
                    <a:avLst/>
                  </a:prstGeom>
                  <a:noFill/>
                  <a:ln>
                    <a:noFill/>
                  </a:ln>
                </pic:spPr>
              </pic:pic>
            </a:graphicData>
          </a:graphic>
        </wp:anchor>
      </w:drawing>
    </w:r>
    <w:r>
      <w:rPr>
        <w:noProof/>
      </w:rPr>
      <w:drawing>
        <wp:anchor distT="0" distB="0" distL="114300" distR="114300" simplePos="0" relativeHeight="251660288" behindDoc="1" locked="0" layoutInCell="1" allowOverlap="1" wp14:anchorId="7B3DBFC3" wp14:editId="49B7E1E6">
          <wp:simplePos x="0" y="0"/>
          <wp:positionH relativeFrom="column">
            <wp:posOffset>2119630</wp:posOffset>
          </wp:positionH>
          <wp:positionV relativeFrom="paragraph">
            <wp:posOffset>44450</wp:posOffset>
          </wp:positionV>
          <wp:extent cx="1112520" cy="234315"/>
          <wp:effectExtent l="0" t="0" r="0" b="0"/>
          <wp:wrapTight wrapText="bothSides">
            <wp:wrapPolygon edited="0">
              <wp:start x="0" y="0"/>
              <wp:lineTo x="0" y="19317"/>
              <wp:lineTo x="21082" y="19317"/>
              <wp:lineTo x="21082" y="0"/>
              <wp:lineTo x="0" y="0"/>
            </wp:wrapPolygon>
          </wp:wrapTight>
          <wp:docPr id="993935134"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12520" cy="234315"/>
                  </a:xfrm>
                  <a:prstGeom prst="rect">
                    <a:avLst/>
                  </a:prstGeom>
                  <a:noFill/>
                </pic:spPr>
              </pic:pic>
            </a:graphicData>
          </a:graphic>
        </wp:anchor>
      </w:drawing>
    </w:r>
    <w:r>
      <w:rPr>
        <w:noProof/>
      </w:rPr>
      <w:drawing>
        <wp:anchor distT="0" distB="0" distL="114300" distR="114300" simplePos="0" relativeHeight="251659264" behindDoc="1" locked="0" layoutInCell="1" allowOverlap="1" wp14:anchorId="58E70CE6" wp14:editId="112E0B9F">
          <wp:simplePos x="0" y="0"/>
          <wp:positionH relativeFrom="column">
            <wp:posOffset>3434715</wp:posOffset>
          </wp:positionH>
          <wp:positionV relativeFrom="paragraph">
            <wp:posOffset>7620</wp:posOffset>
          </wp:positionV>
          <wp:extent cx="490220" cy="283845"/>
          <wp:effectExtent l="0" t="0" r="5080" b="1905"/>
          <wp:wrapTight wrapText="bothSides">
            <wp:wrapPolygon edited="0">
              <wp:start x="0" y="0"/>
              <wp:lineTo x="0" y="20295"/>
              <wp:lineTo x="20984" y="20295"/>
              <wp:lineTo x="20984" y="0"/>
              <wp:lineTo x="0" y="0"/>
            </wp:wrapPolygon>
          </wp:wrapTight>
          <wp:docPr id="105147556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90220" cy="283845"/>
                  </a:xfrm>
                  <a:prstGeom prst="rect">
                    <a:avLst/>
                  </a:prstGeom>
                  <a:noFill/>
                </pic:spPr>
              </pic:pic>
            </a:graphicData>
          </a:graphic>
          <wp14:sizeRelH relativeFrom="margin">
            <wp14:pctWidth>0</wp14:pctWidth>
          </wp14:sizeRelH>
          <wp14:sizeRelV relativeFrom="margin">
            <wp14:pctHeight>0</wp14:pctHeight>
          </wp14:sizeRelV>
        </wp:anchor>
      </w:drawing>
    </w:r>
  </w:p>
  <w:p w14:paraId="6FEEFBAA" w14:textId="665E788C" w:rsidR="00101EE1" w:rsidRPr="00101EE1" w:rsidRDefault="00101EE1" w:rsidP="00101EE1">
    <w:pPr>
      <w:pStyle w:val="Piedepgina"/>
    </w:pPr>
  </w:p>
  <w:p w14:paraId="3A18F0CD" w14:textId="3E39A8F6" w:rsidR="00101EE1" w:rsidRDefault="00101EE1">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3D4201" w14:textId="77777777" w:rsidR="003633D7" w:rsidRDefault="003633D7" w:rsidP="00101EE1">
      <w:pPr>
        <w:spacing w:after="0" w:line="240" w:lineRule="auto"/>
      </w:pPr>
      <w:r>
        <w:separator/>
      </w:r>
    </w:p>
  </w:footnote>
  <w:footnote w:type="continuationSeparator" w:id="0">
    <w:p w14:paraId="5BB53BB3" w14:textId="77777777" w:rsidR="003633D7" w:rsidRDefault="003633D7" w:rsidP="00101EE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859DBA" w14:textId="49423A00" w:rsidR="00101EE1" w:rsidRDefault="0073231E" w:rsidP="00FC6780">
    <w:pPr>
      <w:pStyle w:val="Encabezado"/>
      <w:jc w:val="both"/>
      <w:rPr>
        <w:rFonts w:eastAsia="Times New Roman"/>
        <w:kern w:val="0"/>
        <w:lang w:eastAsia="es-ES"/>
        <w14:ligatures w14:val="none"/>
      </w:rPr>
    </w:pPr>
    <w:r>
      <w:rPr>
        <w:noProof/>
      </w:rPr>
      <w:drawing>
        <wp:inline distT="0" distB="0" distL="0" distR="0" wp14:anchorId="35FB7CB3" wp14:editId="0BEBBB7E">
          <wp:extent cx="510885" cy="399865"/>
          <wp:effectExtent l="0" t="0" r="3810" b="635"/>
          <wp:docPr id="1718295737"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8295737" name=""/>
                  <pic:cNvPicPr/>
                </pic:nvPicPr>
                <pic:blipFill>
                  <a:blip r:embed="rId1"/>
                  <a:stretch>
                    <a:fillRect/>
                  </a:stretch>
                </pic:blipFill>
                <pic:spPr>
                  <a:xfrm>
                    <a:off x="0" y="0"/>
                    <a:ext cx="526159" cy="411819"/>
                  </a:xfrm>
                  <a:prstGeom prst="rect">
                    <a:avLst/>
                  </a:prstGeom>
                </pic:spPr>
              </pic:pic>
            </a:graphicData>
          </a:graphic>
        </wp:inline>
      </w:drawing>
    </w:r>
    <w:r w:rsidR="00101EE1">
      <w:rPr>
        <w:rFonts w:ascii="Times New Roman" w:hAnsi="Times New Roman" w:cs="Times New Roman"/>
        <w:i/>
        <w:iCs/>
        <w:sz w:val="22"/>
        <w:szCs w:val="22"/>
      </w:rPr>
      <w:t xml:space="preserve">                          </w:t>
    </w:r>
    <w:r w:rsidR="00101EE1" w:rsidRPr="00101EE1">
      <w:rPr>
        <w:rFonts w:ascii="Times New Roman" w:eastAsia="Times New Roman" w:hAnsi="Times New Roman" w:cs="Times New Roman"/>
        <w:kern w:val="0"/>
        <w:lang w:eastAsia="es-ES"/>
        <w14:ligatures w14:val="none"/>
      </w:rPr>
      <w:t xml:space="preserve"> </w:t>
    </w:r>
    <w:r w:rsidR="00101EE1" w:rsidRPr="00101EE1">
      <w:rPr>
        <w:i/>
        <w:iCs/>
        <w:noProof/>
        <w:sz w:val="22"/>
        <w:szCs w:val="22"/>
      </w:rPr>
      <w:drawing>
        <wp:inline distT="0" distB="0" distL="0" distR="0" wp14:anchorId="36F22CA9" wp14:editId="7CA4855D">
          <wp:extent cx="586740" cy="263839"/>
          <wp:effectExtent l="0" t="0" r="3810" b="3175"/>
          <wp:docPr id="2134908335"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637680" cy="286745"/>
                  </a:xfrm>
                  <a:prstGeom prst="rect">
                    <a:avLst/>
                  </a:prstGeom>
                  <a:noFill/>
                  <a:ln>
                    <a:noFill/>
                  </a:ln>
                </pic:spPr>
              </pic:pic>
            </a:graphicData>
          </a:graphic>
        </wp:inline>
      </w:drawing>
    </w:r>
    <w:r w:rsidR="00101EE1">
      <w:rPr>
        <w:rFonts w:ascii="Times New Roman" w:eastAsia="Times New Roman" w:hAnsi="Times New Roman" w:cs="Times New Roman"/>
        <w:kern w:val="0"/>
        <w:lang w:eastAsia="es-ES"/>
        <w14:ligatures w14:val="none"/>
      </w:rPr>
      <w:t xml:space="preserve">                       </w:t>
    </w:r>
    <w:r w:rsidR="00101EE1" w:rsidRPr="00101EE1">
      <w:rPr>
        <w:rFonts w:eastAsia="Times New Roman"/>
        <w:noProof/>
        <w:kern w:val="0"/>
        <w:lang w:eastAsia="es-ES"/>
        <w14:ligatures w14:val="none"/>
      </w:rPr>
      <w:drawing>
        <wp:inline distT="0" distB="0" distL="0" distR="0" wp14:anchorId="72972996" wp14:editId="4646DC79">
          <wp:extent cx="1757680" cy="220745"/>
          <wp:effectExtent l="0" t="0" r="0" b="8255"/>
          <wp:docPr id="761712240"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994005" cy="250425"/>
                  </a:xfrm>
                  <a:prstGeom prst="rect">
                    <a:avLst/>
                  </a:prstGeom>
                  <a:noFill/>
                  <a:ln>
                    <a:noFill/>
                  </a:ln>
                </pic:spPr>
              </pic:pic>
            </a:graphicData>
          </a:graphic>
        </wp:inline>
      </w:drawing>
    </w:r>
  </w:p>
  <w:p w14:paraId="077D81AB" w14:textId="77777777" w:rsidR="00FC6780" w:rsidRDefault="00FC6780" w:rsidP="00FC6780">
    <w:pPr>
      <w:pStyle w:val="Encabezado"/>
      <w:jc w:val="both"/>
      <w:rPr>
        <w:rFonts w:eastAsia="Times New Roman"/>
        <w:kern w:val="0"/>
        <w:lang w:eastAsia="es-ES"/>
        <w14:ligatures w14:val="none"/>
      </w:rPr>
    </w:pPr>
  </w:p>
  <w:p w14:paraId="13419FC8" w14:textId="77777777" w:rsidR="00FC6780" w:rsidRPr="00FC6780" w:rsidRDefault="00FC6780" w:rsidP="00FC6780">
    <w:pPr>
      <w:pStyle w:val="Encabezado"/>
      <w:jc w:val="both"/>
      <w:rPr>
        <w:rFonts w:eastAsia="Times New Roman"/>
        <w:kern w:val="0"/>
        <w:lang w:eastAsia="es-ES"/>
        <w14:ligatures w14:val="none"/>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16270D"/>
    <w:multiLevelType w:val="hybridMultilevel"/>
    <w:tmpl w:val="975298D2"/>
    <w:lvl w:ilvl="0" w:tplc="0C0A000F">
      <w:start w:val="1"/>
      <w:numFmt w:val="decimal"/>
      <w:lvlText w:val="%1."/>
      <w:lvlJc w:val="left"/>
      <w:pPr>
        <w:ind w:left="1440" w:hanging="360"/>
      </w:pPr>
    </w:lvl>
    <w:lvl w:ilvl="1" w:tplc="0C0A0019" w:tentative="1">
      <w:start w:val="1"/>
      <w:numFmt w:val="lowerLetter"/>
      <w:lvlText w:val="%2."/>
      <w:lvlJc w:val="left"/>
      <w:pPr>
        <w:ind w:left="2160" w:hanging="360"/>
      </w:pPr>
    </w:lvl>
    <w:lvl w:ilvl="2" w:tplc="0C0A001B" w:tentative="1">
      <w:start w:val="1"/>
      <w:numFmt w:val="lowerRoman"/>
      <w:lvlText w:val="%3."/>
      <w:lvlJc w:val="right"/>
      <w:pPr>
        <w:ind w:left="2880" w:hanging="180"/>
      </w:pPr>
    </w:lvl>
    <w:lvl w:ilvl="3" w:tplc="0C0A000F" w:tentative="1">
      <w:start w:val="1"/>
      <w:numFmt w:val="decimal"/>
      <w:lvlText w:val="%4."/>
      <w:lvlJc w:val="left"/>
      <w:pPr>
        <w:ind w:left="3600" w:hanging="360"/>
      </w:pPr>
    </w:lvl>
    <w:lvl w:ilvl="4" w:tplc="0C0A0019" w:tentative="1">
      <w:start w:val="1"/>
      <w:numFmt w:val="lowerLetter"/>
      <w:lvlText w:val="%5."/>
      <w:lvlJc w:val="left"/>
      <w:pPr>
        <w:ind w:left="4320" w:hanging="360"/>
      </w:pPr>
    </w:lvl>
    <w:lvl w:ilvl="5" w:tplc="0C0A001B" w:tentative="1">
      <w:start w:val="1"/>
      <w:numFmt w:val="lowerRoman"/>
      <w:lvlText w:val="%6."/>
      <w:lvlJc w:val="right"/>
      <w:pPr>
        <w:ind w:left="5040" w:hanging="180"/>
      </w:pPr>
    </w:lvl>
    <w:lvl w:ilvl="6" w:tplc="0C0A000F" w:tentative="1">
      <w:start w:val="1"/>
      <w:numFmt w:val="decimal"/>
      <w:lvlText w:val="%7."/>
      <w:lvlJc w:val="left"/>
      <w:pPr>
        <w:ind w:left="5760" w:hanging="360"/>
      </w:pPr>
    </w:lvl>
    <w:lvl w:ilvl="7" w:tplc="0C0A0019" w:tentative="1">
      <w:start w:val="1"/>
      <w:numFmt w:val="lowerLetter"/>
      <w:lvlText w:val="%8."/>
      <w:lvlJc w:val="left"/>
      <w:pPr>
        <w:ind w:left="6480" w:hanging="360"/>
      </w:pPr>
    </w:lvl>
    <w:lvl w:ilvl="8" w:tplc="0C0A001B" w:tentative="1">
      <w:start w:val="1"/>
      <w:numFmt w:val="lowerRoman"/>
      <w:lvlText w:val="%9."/>
      <w:lvlJc w:val="right"/>
      <w:pPr>
        <w:ind w:left="7200" w:hanging="180"/>
      </w:pPr>
    </w:lvl>
  </w:abstractNum>
  <w:abstractNum w:abstractNumId="1" w15:restartNumberingAfterBreak="0">
    <w:nsid w:val="030C0050"/>
    <w:multiLevelType w:val="hybridMultilevel"/>
    <w:tmpl w:val="9F2264AA"/>
    <w:lvl w:ilvl="0" w:tplc="08D40B30">
      <w:start w:val="1"/>
      <w:numFmt w:val="decimal"/>
      <w:lvlText w:val="%1."/>
      <w:lvlJc w:val="left"/>
      <w:pPr>
        <w:ind w:left="360" w:hanging="360"/>
      </w:pPr>
      <w:rPr>
        <w:rFonts w:hint="default"/>
      </w:r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2" w15:restartNumberingAfterBreak="0">
    <w:nsid w:val="0557172A"/>
    <w:multiLevelType w:val="multilevel"/>
    <w:tmpl w:val="92D207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CF66898"/>
    <w:multiLevelType w:val="hybridMultilevel"/>
    <w:tmpl w:val="B5ECAE74"/>
    <w:lvl w:ilvl="0" w:tplc="4C9A32FE">
      <w:start w:val="1"/>
      <w:numFmt w:val="decimal"/>
      <w:lvlText w:val="%1."/>
      <w:lvlJc w:val="left"/>
      <w:pPr>
        <w:ind w:left="360" w:hanging="360"/>
      </w:pPr>
      <w:rPr>
        <w:rFonts w:hint="default"/>
        <w:b/>
        <w:bCs/>
      </w:rPr>
    </w:lvl>
    <w:lvl w:ilvl="1" w:tplc="62024F12">
      <w:numFmt w:val="bullet"/>
      <w:lvlText w:val="•"/>
      <w:lvlJc w:val="left"/>
      <w:pPr>
        <w:ind w:left="1080" w:hanging="360"/>
      </w:pPr>
      <w:rPr>
        <w:rFonts w:ascii="Times New Roman" w:eastAsiaTheme="minorHAnsi" w:hAnsi="Times New Roman" w:cs="Times New Roman" w:hint="default"/>
      </w:r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4" w15:restartNumberingAfterBreak="0">
    <w:nsid w:val="110D4A5C"/>
    <w:multiLevelType w:val="hybridMultilevel"/>
    <w:tmpl w:val="526C4810"/>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5" w15:restartNumberingAfterBreak="0">
    <w:nsid w:val="1B705A1A"/>
    <w:multiLevelType w:val="hybridMultilevel"/>
    <w:tmpl w:val="BBC89216"/>
    <w:lvl w:ilvl="0" w:tplc="0C0A0001">
      <w:start w:val="1"/>
      <w:numFmt w:val="bullet"/>
      <w:lvlText w:val=""/>
      <w:lvlJc w:val="left"/>
      <w:pPr>
        <w:ind w:left="360" w:hanging="360"/>
      </w:pPr>
      <w:rPr>
        <w:rFonts w:ascii="Symbol" w:hAnsi="Symbol" w:hint="default"/>
      </w:rPr>
    </w:lvl>
    <w:lvl w:ilvl="1" w:tplc="FFFFFFFF">
      <w:numFmt w:val="bullet"/>
      <w:lvlText w:val="•"/>
      <w:lvlJc w:val="left"/>
      <w:pPr>
        <w:ind w:left="1080" w:hanging="360"/>
      </w:pPr>
      <w:rPr>
        <w:rFonts w:ascii="Times New Roman" w:eastAsiaTheme="minorHAnsi" w:hAnsi="Times New Roman" w:cs="Times New Roman" w:hint="default"/>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6" w15:restartNumberingAfterBreak="0">
    <w:nsid w:val="2B411163"/>
    <w:multiLevelType w:val="hybridMultilevel"/>
    <w:tmpl w:val="02A27B24"/>
    <w:lvl w:ilvl="0" w:tplc="0C0A000F">
      <w:start w:val="4"/>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88D36FA"/>
    <w:multiLevelType w:val="hybridMultilevel"/>
    <w:tmpl w:val="AB14C1BC"/>
    <w:lvl w:ilvl="0" w:tplc="0C0A0001">
      <w:start w:val="1"/>
      <w:numFmt w:val="bullet"/>
      <w:lvlText w:val=""/>
      <w:lvlJc w:val="left"/>
      <w:pPr>
        <w:ind w:left="1080" w:hanging="360"/>
      </w:pPr>
      <w:rPr>
        <w:rFonts w:ascii="Symbol" w:hAnsi="Symbol" w:hint="default"/>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8" w15:restartNumberingAfterBreak="0">
    <w:nsid w:val="4D784540"/>
    <w:multiLevelType w:val="hybridMultilevel"/>
    <w:tmpl w:val="EDE05880"/>
    <w:lvl w:ilvl="0" w:tplc="0C0A0011">
      <w:start w:val="1"/>
      <w:numFmt w:val="decimal"/>
      <w:lvlText w:val="%1)"/>
      <w:lvlJc w:val="left"/>
      <w:pPr>
        <w:ind w:left="360" w:hanging="360"/>
      </w:pPr>
      <w:rPr>
        <w:rFonts w:hint="default"/>
      </w:r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9" w15:restartNumberingAfterBreak="0">
    <w:nsid w:val="6E8A6139"/>
    <w:multiLevelType w:val="hybridMultilevel"/>
    <w:tmpl w:val="9604BC44"/>
    <w:lvl w:ilvl="0" w:tplc="0C0A0001">
      <w:start w:val="1"/>
      <w:numFmt w:val="bullet"/>
      <w:lvlText w:val=""/>
      <w:lvlJc w:val="left"/>
      <w:pPr>
        <w:ind w:left="360" w:hanging="360"/>
      </w:pPr>
      <w:rPr>
        <w:rFonts w:ascii="Symbol" w:hAnsi="Symbol" w:hint="default"/>
      </w:rPr>
    </w:lvl>
    <w:lvl w:ilvl="1" w:tplc="FFFFFFFF">
      <w:numFmt w:val="bullet"/>
      <w:lvlText w:val="•"/>
      <w:lvlJc w:val="left"/>
      <w:pPr>
        <w:ind w:left="1080" w:hanging="360"/>
      </w:pPr>
      <w:rPr>
        <w:rFonts w:ascii="Times New Roman" w:eastAsiaTheme="minorHAnsi" w:hAnsi="Times New Roman" w:cs="Times New Roman" w:hint="default"/>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num w:numId="1" w16cid:durableId="741879253">
    <w:abstractNumId w:val="1"/>
  </w:num>
  <w:num w:numId="2" w16cid:durableId="674693366">
    <w:abstractNumId w:val="4"/>
  </w:num>
  <w:num w:numId="3" w16cid:durableId="2109035110">
    <w:abstractNumId w:val="3"/>
  </w:num>
  <w:num w:numId="4" w16cid:durableId="191188595">
    <w:abstractNumId w:val="9"/>
  </w:num>
  <w:num w:numId="5" w16cid:durableId="504587602">
    <w:abstractNumId w:val="7"/>
  </w:num>
  <w:num w:numId="6" w16cid:durableId="1711607020">
    <w:abstractNumId w:val="5"/>
  </w:num>
  <w:num w:numId="7" w16cid:durableId="1205101307">
    <w:abstractNumId w:val="8"/>
  </w:num>
  <w:num w:numId="8" w16cid:durableId="292907551">
    <w:abstractNumId w:val="6"/>
  </w:num>
  <w:num w:numId="9" w16cid:durableId="1518613052">
    <w:abstractNumId w:val="2"/>
  </w:num>
  <w:num w:numId="10" w16cid:durableId="68020018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4922"/>
    <w:rsid w:val="00006733"/>
    <w:rsid w:val="00016A3F"/>
    <w:rsid w:val="00021FF1"/>
    <w:rsid w:val="00027473"/>
    <w:rsid w:val="00044C8D"/>
    <w:rsid w:val="000A16DE"/>
    <w:rsid w:val="000C04A6"/>
    <w:rsid w:val="000C28B8"/>
    <w:rsid w:val="000D1618"/>
    <w:rsid w:val="000E53BD"/>
    <w:rsid w:val="000E6A35"/>
    <w:rsid w:val="00101EE1"/>
    <w:rsid w:val="001265D3"/>
    <w:rsid w:val="001333ED"/>
    <w:rsid w:val="001458BE"/>
    <w:rsid w:val="0018585B"/>
    <w:rsid w:val="001A1780"/>
    <w:rsid w:val="001B4C45"/>
    <w:rsid w:val="001D7991"/>
    <w:rsid w:val="00226219"/>
    <w:rsid w:val="0025081E"/>
    <w:rsid w:val="002518E8"/>
    <w:rsid w:val="00266059"/>
    <w:rsid w:val="00266196"/>
    <w:rsid w:val="00287256"/>
    <w:rsid w:val="00290F65"/>
    <w:rsid w:val="002928B5"/>
    <w:rsid w:val="00294022"/>
    <w:rsid w:val="002A503A"/>
    <w:rsid w:val="002B7F0B"/>
    <w:rsid w:val="00316E9E"/>
    <w:rsid w:val="00320BF7"/>
    <w:rsid w:val="0034694A"/>
    <w:rsid w:val="00352694"/>
    <w:rsid w:val="00355B5A"/>
    <w:rsid w:val="00357C5A"/>
    <w:rsid w:val="003633D7"/>
    <w:rsid w:val="003836DB"/>
    <w:rsid w:val="003A3FE0"/>
    <w:rsid w:val="003B3D90"/>
    <w:rsid w:val="003B4E47"/>
    <w:rsid w:val="003E0AAD"/>
    <w:rsid w:val="003F7573"/>
    <w:rsid w:val="00454E6A"/>
    <w:rsid w:val="00476BFA"/>
    <w:rsid w:val="00481F70"/>
    <w:rsid w:val="00486573"/>
    <w:rsid w:val="00496568"/>
    <w:rsid w:val="004A79AC"/>
    <w:rsid w:val="004B31B9"/>
    <w:rsid w:val="004C0858"/>
    <w:rsid w:val="004E12CD"/>
    <w:rsid w:val="004F43F2"/>
    <w:rsid w:val="00530F80"/>
    <w:rsid w:val="005350EE"/>
    <w:rsid w:val="005363D7"/>
    <w:rsid w:val="00550B57"/>
    <w:rsid w:val="005661F0"/>
    <w:rsid w:val="005708E6"/>
    <w:rsid w:val="005912A1"/>
    <w:rsid w:val="005A13D1"/>
    <w:rsid w:val="005B5691"/>
    <w:rsid w:val="005C468E"/>
    <w:rsid w:val="005E63C8"/>
    <w:rsid w:val="00606159"/>
    <w:rsid w:val="00620B54"/>
    <w:rsid w:val="00640732"/>
    <w:rsid w:val="00663982"/>
    <w:rsid w:val="006B4922"/>
    <w:rsid w:val="006E3660"/>
    <w:rsid w:val="00700AFF"/>
    <w:rsid w:val="00721610"/>
    <w:rsid w:val="0073231E"/>
    <w:rsid w:val="0073563D"/>
    <w:rsid w:val="0079661F"/>
    <w:rsid w:val="007B0C51"/>
    <w:rsid w:val="007E16BD"/>
    <w:rsid w:val="007F7722"/>
    <w:rsid w:val="00801C7C"/>
    <w:rsid w:val="00803224"/>
    <w:rsid w:val="008053F6"/>
    <w:rsid w:val="0081019B"/>
    <w:rsid w:val="00832461"/>
    <w:rsid w:val="00861CA9"/>
    <w:rsid w:val="00863C04"/>
    <w:rsid w:val="00883D9A"/>
    <w:rsid w:val="008F7EC2"/>
    <w:rsid w:val="0090094F"/>
    <w:rsid w:val="00905C89"/>
    <w:rsid w:val="009357FE"/>
    <w:rsid w:val="00961F1F"/>
    <w:rsid w:val="00966984"/>
    <w:rsid w:val="009A5C85"/>
    <w:rsid w:val="009B30EA"/>
    <w:rsid w:val="009B6446"/>
    <w:rsid w:val="00A15C61"/>
    <w:rsid w:val="00A20AA7"/>
    <w:rsid w:val="00A330BD"/>
    <w:rsid w:val="00A46CD5"/>
    <w:rsid w:val="00A71A43"/>
    <w:rsid w:val="00A8047D"/>
    <w:rsid w:val="00A92F7D"/>
    <w:rsid w:val="00AA0D3A"/>
    <w:rsid w:val="00AC1CE8"/>
    <w:rsid w:val="00B04302"/>
    <w:rsid w:val="00B17ED3"/>
    <w:rsid w:val="00B24F43"/>
    <w:rsid w:val="00B27D11"/>
    <w:rsid w:val="00B42E20"/>
    <w:rsid w:val="00B67369"/>
    <w:rsid w:val="00B75460"/>
    <w:rsid w:val="00B91397"/>
    <w:rsid w:val="00BA4809"/>
    <w:rsid w:val="00BB5B5F"/>
    <w:rsid w:val="00BD68E5"/>
    <w:rsid w:val="00C04400"/>
    <w:rsid w:val="00C0551A"/>
    <w:rsid w:val="00C21D79"/>
    <w:rsid w:val="00C26468"/>
    <w:rsid w:val="00CA27DF"/>
    <w:rsid w:val="00CA4553"/>
    <w:rsid w:val="00CA4922"/>
    <w:rsid w:val="00CB5ED6"/>
    <w:rsid w:val="00CC31B1"/>
    <w:rsid w:val="00CE2518"/>
    <w:rsid w:val="00CF7F79"/>
    <w:rsid w:val="00D11927"/>
    <w:rsid w:val="00D17476"/>
    <w:rsid w:val="00D30DD2"/>
    <w:rsid w:val="00D33F9D"/>
    <w:rsid w:val="00D4244C"/>
    <w:rsid w:val="00D46890"/>
    <w:rsid w:val="00D5011B"/>
    <w:rsid w:val="00D501F5"/>
    <w:rsid w:val="00D53927"/>
    <w:rsid w:val="00D57BAF"/>
    <w:rsid w:val="00D71520"/>
    <w:rsid w:val="00D74BC7"/>
    <w:rsid w:val="00D8373B"/>
    <w:rsid w:val="00D85BFC"/>
    <w:rsid w:val="00E04166"/>
    <w:rsid w:val="00E205E2"/>
    <w:rsid w:val="00E47E1D"/>
    <w:rsid w:val="00E63624"/>
    <w:rsid w:val="00E656BB"/>
    <w:rsid w:val="00E665AE"/>
    <w:rsid w:val="00E74EC8"/>
    <w:rsid w:val="00E8523A"/>
    <w:rsid w:val="00E93CCD"/>
    <w:rsid w:val="00EA6E40"/>
    <w:rsid w:val="00EC24B6"/>
    <w:rsid w:val="00F0281F"/>
    <w:rsid w:val="00F144C1"/>
    <w:rsid w:val="00F31442"/>
    <w:rsid w:val="00F3423C"/>
    <w:rsid w:val="00F83C7C"/>
    <w:rsid w:val="00F85DED"/>
    <w:rsid w:val="00FC1389"/>
    <w:rsid w:val="00FC6780"/>
    <w:rsid w:val="00FD5E42"/>
    <w:rsid w:val="00FE380A"/>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B1ABC5A"/>
  <w15:chartTrackingRefBased/>
  <w15:docId w15:val="{C4C82943-3FA1-45B3-A5B7-38F24EF781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E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6B492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6B492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6B4922"/>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6B4922"/>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6B4922"/>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6B4922"/>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6B4922"/>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6B4922"/>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6B4922"/>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6B4922"/>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6B4922"/>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6B4922"/>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6B4922"/>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6B4922"/>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6B4922"/>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6B4922"/>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6B4922"/>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6B4922"/>
    <w:rPr>
      <w:rFonts w:eastAsiaTheme="majorEastAsia" w:cstheme="majorBidi"/>
      <w:color w:val="272727" w:themeColor="text1" w:themeTint="D8"/>
    </w:rPr>
  </w:style>
  <w:style w:type="paragraph" w:styleId="Ttulo">
    <w:name w:val="Title"/>
    <w:basedOn w:val="Normal"/>
    <w:next w:val="Normal"/>
    <w:link w:val="TtuloCar"/>
    <w:uiPriority w:val="10"/>
    <w:qFormat/>
    <w:rsid w:val="006B492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6B4922"/>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6B4922"/>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6B4922"/>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6B4922"/>
    <w:pPr>
      <w:spacing w:before="160"/>
      <w:jc w:val="center"/>
    </w:pPr>
    <w:rPr>
      <w:i/>
      <w:iCs/>
      <w:color w:val="404040" w:themeColor="text1" w:themeTint="BF"/>
    </w:rPr>
  </w:style>
  <w:style w:type="character" w:customStyle="1" w:styleId="CitaCar">
    <w:name w:val="Cita Car"/>
    <w:basedOn w:val="Fuentedeprrafopredeter"/>
    <w:link w:val="Cita"/>
    <w:uiPriority w:val="29"/>
    <w:rsid w:val="006B4922"/>
    <w:rPr>
      <w:i/>
      <w:iCs/>
      <w:color w:val="404040" w:themeColor="text1" w:themeTint="BF"/>
    </w:rPr>
  </w:style>
  <w:style w:type="paragraph" w:styleId="Prrafodelista">
    <w:name w:val="List Paragraph"/>
    <w:basedOn w:val="Normal"/>
    <w:uiPriority w:val="34"/>
    <w:qFormat/>
    <w:rsid w:val="006B4922"/>
    <w:pPr>
      <w:ind w:left="720"/>
      <w:contextualSpacing/>
    </w:pPr>
  </w:style>
  <w:style w:type="character" w:styleId="nfasisintenso">
    <w:name w:val="Intense Emphasis"/>
    <w:basedOn w:val="Fuentedeprrafopredeter"/>
    <w:uiPriority w:val="21"/>
    <w:qFormat/>
    <w:rsid w:val="006B4922"/>
    <w:rPr>
      <w:i/>
      <w:iCs/>
      <w:color w:val="0F4761" w:themeColor="accent1" w:themeShade="BF"/>
    </w:rPr>
  </w:style>
  <w:style w:type="paragraph" w:styleId="Citadestacada">
    <w:name w:val="Intense Quote"/>
    <w:basedOn w:val="Normal"/>
    <w:next w:val="Normal"/>
    <w:link w:val="CitadestacadaCar"/>
    <w:uiPriority w:val="30"/>
    <w:qFormat/>
    <w:rsid w:val="006B492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6B4922"/>
    <w:rPr>
      <w:i/>
      <w:iCs/>
      <w:color w:val="0F4761" w:themeColor="accent1" w:themeShade="BF"/>
    </w:rPr>
  </w:style>
  <w:style w:type="character" w:styleId="Referenciaintensa">
    <w:name w:val="Intense Reference"/>
    <w:basedOn w:val="Fuentedeprrafopredeter"/>
    <w:uiPriority w:val="32"/>
    <w:qFormat/>
    <w:rsid w:val="006B4922"/>
    <w:rPr>
      <w:b/>
      <w:bCs/>
      <w:smallCaps/>
      <w:color w:val="0F4761" w:themeColor="accent1" w:themeShade="BF"/>
      <w:spacing w:val="5"/>
    </w:rPr>
  </w:style>
  <w:style w:type="character" w:styleId="Hipervnculo">
    <w:name w:val="Hyperlink"/>
    <w:basedOn w:val="Fuentedeprrafopredeter"/>
    <w:uiPriority w:val="99"/>
    <w:unhideWhenUsed/>
    <w:rsid w:val="005A13D1"/>
    <w:rPr>
      <w:color w:val="467886" w:themeColor="hyperlink"/>
      <w:u w:val="single"/>
    </w:rPr>
  </w:style>
  <w:style w:type="character" w:styleId="Mencinsinresolver">
    <w:name w:val="Unresolved Mention"/>
    <w:basedOn w:val="Fuentedeprrafopredeter"/>
    <w:uiPriority w:val="99"/>
    <w:semiHidden/>
    <w:unhideWhenUsed/>
    <w:rsid w:val="005A13D1"/>
    <w:rPr>
      <w:color w:val="605E5C"/>
      <w:shd w:val="clear" w:color="auto" w:fill="E1DFDD"/>
    </w:rPr>
  </w:style>
  <w:style w:type="paragraph" w:styleId="Encabezado">
    <w:name w:val="header"/>
    <w:basedOn w:val="Normal"/>
    <w:link w:val="EncabezadoCar"/>
    <w:uiPriority w:val="99"/>
    <w:unhideWhenUsed/>
    <w:rsid w:val="00101EE1"/>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101EE1"/>
  </w:style>
  <w:style w:type="paragraph" w:styleId="Piedepgina">
    <w:name w:val="footer"/>
    <w:basedOn w:val="Normal"/>
    <w:link w:val="PiedepginaCar"/>
    <w:uiPriority w:val="99"/>
    <w:unhideWhenUsed/>
    <w:rsid w:val="00101EE1"/>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101EE1"/>
  </w:style>
  <w:style w:type="paragraph" w:styleId="NormalWeb">
    <w:name w:val="Normal (Web)"/>
    <w:basedOn w:val="Normal"/>
    <w:uiPriority w:val="99"/>
    <w:semiHidden/>
    <w:unhideWhenUsed/>
    <w:rsid w:val="00101EE1"/>
    <w:rPr>
      <w:rFonts w:ascii="Times New Roman" w:hAnsi="Times New Roman" w:cs="Times New Roman"/>
    </w:rPr>
  </w:style>
  <w:style w:type="paragraph" w:styleId="Textoindependiente">
    <w:name w:val="Body Text"/>
    <w:basedOn w:val="Normal"/>
    <w:link w:val="TextoindependienteCar"/>
    <w:uiPriority w:val="1"/>
    <w:qFormat/>
    <w:rsid w:val="0081019B"/>
    <w:pPr>
      <w:widowControl w:val="0"/>
      <w:autoSpaceDE w:val="0"/>
      <w:autoSpaceDN w:val="0"/>
      <w:spacing w:after="0" w:line="240" w:lineRule="auto"/>
    </w:pPr>
    <w:rPr>
      <w:rFonts w:ascii="Segoe UI" w:eastAsia="Segoe UI" w:hAnsi="Segoe UI" w:cs="Segoe UI"/>
      <w:kern w:val="0"/>
      <w14:ligatures w14:val="none"/>
    </w:rPr>
  </w:style>
  <w:style w:type="character" w:customStyle="1" w:styleId="TextoindependienteCar">
    <w:name w:val="Texto independiente Car"/>
    <w:basedOn w:val="Fuentedeprrafopredeter"/>
    <w:link w:val="Textoindependiente"/>
    <w:uiPriority w:val="1"/>
    <w:rsid w:val="0081019B"/>
    <w:rPr>
      <w:rFonts w:ascii="Segoe UI" w:eastAsia="Segoe UI" w:hAnsi="Segoe UI" w:cs="Segoe UI"/>
      <w:kern w:val="0"/>
      <w14:ligatures w14:val="none"/>
    </w:rPr>
  </w:style>
  <w:style w:type="character" w:styleId="Fuerte">
    <w:name w:val="Strong"/>
    <w:basedOn w:val="Fuentedeprrafopredeter"/>
    <w:uiPriority w:val="22"/>
    <w:qFormat/>
    <w:rsid w:val="002A503A"/>
    <w:rPr>
      <w:b/>
      <w:bCs/>
    </w:rPr>
  </w:style>
  <w:style w:type="paragraph" w:customStyle="1" w:styleId="isselectedend">
    <w:name w:val="isselectedend"/>
    <w:basedOn w:val="Normal"/>
    <w:rsid w:val="007F7722"/>
    <w:pPr>
      <w:spacing w:before="100" w:beforeAutospacing="1" w:after="100" w:afterAutospacing="1" w:line="240" w:lineRule="auto"/>
    </w:pPr>
    <w:rPr>
      <w:rFonts w:ascii="Times New Roman" w:eastAsia="Times New Roman" w:hAnsi="Times New Roman" w:cs="Times New Roman"/>
      <w:kern w:val="0"/>
      <w:lang w:eastAsia="es-E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camaradealmeria.com/ayudas/programa-comercio-minorista-2026/"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3" Type="http://schemas.openxmlformats.org/officeDocument/2006/relationships/image" Target="media/image6.png"/><Relationship Id="rId2" Type="http://schemas.openxmlformats.org/officeDocument/2006/relationships/image" Target="media/image5.png"/><Relationship Id="rId1" Type="http://schemas.openxmlformats.org/officeDocument/2006/relationships/image" Target="media/image4.png"/><Relationship Id="rId5" Type="http://schemas.openxmlformats.org/officeDocument/2006/relationships/image" Target="media/image8.png"/><Relationship Id="rId4" Type="http://schemas.openxmlformats.org/officeDocument/2006/relationships/image" Target="media/image7.png"/></Relationships>
</file>

<file path=word/_rels/head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464A232-F0C4-4586-8D69-B9FE313686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223</TotalTime>
  <Pages>8</Pages>
  <Words>2100</Words>
  <Characters>11556</Characters>
  <Application>Microsoft Office Word</Application>
  <DocSecurity>0</DocSecurity>
  <Lines>96</Lines>
  <Paragraphs>27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13629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Comercio</dc:creator>
  <cp:keywords/>
  <dc:description/>
  <cp:lastModifiedBy>albox</cp:lastModifiedBy>
  <cp:revision>101</cp:revision>
  <dcterms:created xsi:type="dcterms:W3CDTF">2026-09-28T12:13:00Z</dcterms:created>
  <dcterms:modified xsi:type="dcterms:W3CDTF">2026-09-30T09:01:00Z</dcterms:modified>
</cp:coreProperties>
</file>